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9" w:type="dxa"/>
        <w:tblLayout w:type="fixed"/>
        <w:tblLook w:val="0000" w:firstRow="0" w:lastRow="0" w:firstColumn="0" w:lastColumn="0" w:noHBand="0" w:noVBand="0"/>
      </w:tblPr>
      <w:tblGrid>
        <w:gridCol w:w="959"/>
        <w:gridCol w:w="884"/>
        <w:gridCol w:w="5636"/>
        <w:gridCol w:w="1560"/>
      </w:tblGrid>
      <w:tr w:rsidR="001D2E70" w14:paraId="2ECDE326" w14:textId="77777777" w:rsidTr="001D2E70">
        <w:tc>
          <w:tcPr>
            <w:tcW w:w="959" w:type="dxa"/>
          </w:tcPr>
          <w:p w14:paraId="4823E406" w14:textId="77777777" w:rsidR="001D2E70" w:rsidRPr="00E146E6" w:rsidRDefault="001D2E70" w:rsidP="00E57E64">
            <w:pPr>
              <w:pStyle w:val="Heading1"/>
              <w:spacing w:before="0" w:after="120"/>
              <w:rPr>
                <w:rFonts w:ascii="Arial Mäori" w:hAnsi="Arial Mäori"/>
                <w:b w:val="0"/>
                <w:sz w:val="22"/>
                <w:lang w:val="en-NZ"/>
              </w:rPr>
            </w:pPr>
          </w:p>
        </w:tc>
        <w:tc>
          <w:tcPr>
            <w:tcW w:w="6520" w:type="dxa"/>
            <w:gridSpan w:val="2"/>
          </w:tcPr>
          <w:p w14:paraId="23EF9E10" w14:textId="77777777" w:rsidR="001D2E70" w:rsidRPr="009B726C" w:rsidRDefault="001D2E70" w:rsidP="00E57E64">
            <w:pPr>
              <w:pStyle w:val="Heading1"/>
              <w:spacing w:before="120" w:after="120"/>
              <w:rPr>
                <w:rFonts w:ascii="Arial Mäori" w:hAnsi="Arial Mäori"/>
                <w:sz w:val="22"/>
              </w:rPr>
            </w:pPr>
            <w:r w:rsidRPr="009B726C">
              <w:rPr>
                <w:rFonts w:ascii="Arial Mäori" w:hAnsi="Arial Mäori"/>
                <w:sz w:val="22"/>
              </w:rPr>
              <w:t>CANON II</w:t>
            </w:r>
          </w:p>
        </w:tc>
        <w:tc>
          <w:tcPr>
            <w:tcW w:w="1560" w:type="dxa"/>
          </w:tcPr>
          <w:p w14:paraId="3A8F8429" w14:textId="2E25A4DD" w:rsidR="001D2E70" w:rsidRPr="00E228B2" w:rsidRDefault="00E228B2" w:rsidP="00E228B2">
            <w:pPr>
              <w:pStyle w:val="Heading1"/>
              <w:spacing w:before="200" w:after="120"/>
              <w:ind w:left="34"/>
              <w:jc w:val="left"/>
              <w:rPr>
                <w:rFonts w:ascii="Arial Mäori" w:hAnsi="Arial Mäori"/>
                <w:b w:val="0"/>
                <w:i/>
                <w:sz w:val="18"/>
                <w:u w:val="none"/>
              </w:rPr>
            </w:pPr>
            <w:r w:rsidRPr="00E228B2">
              <w:rPr>
                <w:rFonts w:ascii="Arial Mäori" w:hAnsi="Arial Mäori"/>
                <w:b w:val="0"/>
                <w:i/>
                <w:sz w:val="18"/>
                <w:u w:val="none"/>
              </w:rPr>
              <w:t>2020</w:t>
            </w:r>
          </w:p>
        </w:tc>
      </w:tr>
      <w:tr w:rsidR="001D2E70" w14:paraId="25F2216F" w14:textId="77777777" w:rsidTr="001D2E70">
        <w:tc>
          <w:tcPr>
            <w:tcW w:w="959" w:type="dxa"/>
          </w:tcPr>
          <w:p w14:paraId="2B9002DF" w14:textId="77777777" w:rsidR="001D2E70" w:rsidRDefault="001D2E70" w:rsidP="00E57E64">
            <w:pPr>
              <w:pStyle w:val="Heading7"/>
              <w:rPr>
                <w:b w:val="0"/>
                <w:sz w:val="22"/>
                <w:u w:val="none"/>
              </w:rPr>
            </w:pPr>
          </w:p>
        </w:tc>
        <w:tc>
          <w:tcPr>
            <w:tcW w:w="6520" w:type="dxa"/>
            <w:gridSpan w:val="2"/>
          </w:tcPr>
          <w:p w14:paraId="4ECAE53A" w14:textId="3E2FBB8E" w:rsidR="001D2E70" w:rsidRPr="009B726C" w:rsidRDefault="003877EE" w:rsidP="00E57E64">
            <w:pPr>
              <w:pStyle w:val="Heading7"/>
              <w:jc w:val="center"/>
              <w:rPr>
                <w:sz w:val="22"/>
              </w:rPr>
            </w:pPr>
            <w:r>
              <w:rPr>
                <w:sz w:val="22"/>
              </w:rPr>
              <w:t>THE MINISTRY STANDARDS COMMISSION AND</w:t>
            </w:r>
            <w:r w:rsidR="0085186A">
              <w:rPr>
                <w:sz w:val="22"/>
              </w:rPr>
              <w:br/>
            </w:r>
            <w:r>
              <w:rPr>
                <w:sz w:val="22"/>
              </w:rPr>
              <w:t xml:space="preserve"> ITS REGISTRAR</w:t>
            </w:r>
          </w:p>
        </w:tc>
        <w:tc>
          <w:tcPr>
            <w:tcW w:w="1560" w:type="dxa"/>
          </w:tcPr>
          <w:p w14:paraId="58C8AF18" w14:textId="77777777" w:rsidR="001D2E70" w:rsidRDefault="001D2E70" w:rsidP="00E57E64">
            <w:pPr>
              <w:pStyle w:val="Heading7"/>
              <w:ind w:left="34"/>
              <w:rPr>
                <w:b w:val="0"/>
                <w:i/>
                <w:sz w:val="18"/>
              </w:rPr>
            </w:pPr>
          </w:p>
        </w:tc>
      </w:tr>
      <w:tr w:rsidR="001D2E70" w14:paraId="7E4056B5" w14:textId="77777777" w:rsidTr="001D2E70">
        <w:tc>
          <w:tcPr>
            <w:tcW w:w="959" w:type="dxa"/>
          </w:tcPr>
          <w:p w14:paraId="54F96083" w14:textId="5404FE52" w:rsidR="001D2E70" w:rsidRDefault="001D2E70" w:rsidP="00ED663D">
            <w:pPr>
              <w:spacing w:before="240" w:after="240"/>
            </w:pPr>
          </w:p>
        </w:tc>
        <w:tc>
          <w:tcPr>
            <w:tcW w:w="6520" w:type="dxa"/>
            <w:gridSpan w:val="2"/>
          </w:tcPr>
          <w:p w14:paraId="7DF85C79" w14:textId="34A177B6" w:rsidR="001D2E70" w:rsidRDefault="00CE0E5F" w:rsidP="00ED663D">
            <w:pPr>
              <w:spacing w:before="240" w:after="240"/>
              <w:jc w:val="both"/>
            </w:pPr>
            <w:r>
              <w:t>MINISTRY STANDARDS COMMISSION</w:t>
            </w:r>
          </w:p>
        </w:tc>
        <w:tc>
          <w:tcPr>
            <w:tcW w:w="1560" w:type="dxa"/>
          </w:tcPr>
          <w:p w14:paraId="3C009AD3" w14:textId="750FB84B" w:rsidR="001D2E70" w:rsidRDefault="001D2E70" w:rsidP="00ED663D">
            <w:pPr>
              <w:spacing w:before="240" w:after="240"/>
              <w:ind w:left="34"/>
              <w:rPr>
                <w:i/>
                <w:sz w:val="18"/>
              </w:rPr>
            </w:pPr>
          </w:p>
        </w:tc>
      </w:tr>
      <w:tr w:rsidR="001D2E70" w14:paraId="0332ABEF" w14:textId="77777777" w:rsidTr="001D2E70">
        <w:tc>
          <w:tcPr>
            <w:tcW w:w="959" w:type="dxa"/>
          </w:tcPr>
          <w:p w14:paraId="054B5797" w14:textId="41759519" w:rsidR="001D2E70" w:rsidRDefault="008D17C1" w:rsidP="00E57E64">
            <w:r>
              <w:t>1.</w:t>
            </w:r>
          </w:p>
        </w:tc>
        <w:tc>
          <w:tcPr>
            <w:tcW w:w="6520" w:type="dxa"/>
            <w:gridSpan w:val="2"/>
          </w:tcPr>
          <w:p w14:paraId="366BFCD2" w14:textId="26169D12" w:rsidR="008F549E" w:rsidRPr="009303AD" w:rsidRDefault="009303AD" w:rsidP="00E57E64">
            <w:pPr>
              <w:jc w:val="both"/>
              <w:rPr>
                <w:rFonts w:cs="Arial Mäori"/>
                <w:lang w:eastAsia="en-GB"/>
              </w:rPr>
            </w:pPr>
            <w:bookmarkStart w:id="0" w:name="_Ref4344860"/>
            <w:r w:rsidRPr="009303AD">
              <w:rPr>
                <w:rFonts w:cs="Arial Mäori"/>
                <w:lang w:eastAsia="en-GB"/>
              </w:rPr>
              <w:t xml:space="preserve">There will be a body, called the Ministry Standards Commission, consisting of not more than </w:t>
            </w:r>
            <w:r w:rsidR="00E146E6">
              <w:rPr>
                <w:rFonts w:cs="Arial Mäori"/>
                <w:lang w:eastAsia="en-GB"/>
              </w:rPr>
              <w:t>seven</w:t>
            </w:r>
            <w:r w:rsidRPr="009303AD">
              <w:rPr>
                <w:rFonts w:cs="Arial Mäori"/>
                <w:lang w:eastAsia="en-GB"/>
              </w:rPr>
              <w:t xml:space="preserve"> people appointed </w:t>
            </w:r>
            <w:bookmarkEnd w:id="0"/>
            <w:r w:rsidR="008F549E">
              <w:rPr>
                <w:rFonts w:cs="Arial Mäori"/>
                <w:lang w:eastAsia="en-GB"/>
              </w:rPr>
              <w:t>in accordance with clause 2.</w:t>
            </w:r>
          </w:p>
        </w:tc>
        <w:tc>
          <w:tcPr>
            <w:tcW w:w="1560" w:type="dxa"/>
          </w:tcPr>
          <w:p w14:paraId="67CECA45" w14:textId="6B5C4172" w:rsidR="001D2E70" w:rsidRDefault="003952C9" w:rsidP="00487425">
            <w:pPr>
              <w:spacing w:before="40"/>
              <w:ind w:left="34"/>
              <w:rPr>
                <w:i/>
                <w:sz w:val="18"/>
              </w:rPr>
            </w:pPr>
            <w:r>
              <w:rPr>
                <w:i/>
                <w:sz w:val="18"/>
              </w:rPr>
              <w:t>2022</w:t>
            </w:r>
          </w:p>
        </w:tc>
      </w:tr>
      <w:tr w:rsidR="00E71B1E" w14:paraId="338B4E06" w14:textId="77777777" w:rsidTr="001D2E70">
        <w:tc>
          <w:tcPr>
            <w:tcW w:w="959" w:type="dxa"/>
          </w:tcPr>
          <w:p w14:paraId="219DA4E6" w14:textId="7CB08D6A" w:rsidR="00E71B1E" w:rsidRDefault="00E71B1E" w:rsidP="00E57E64">
            <w:r>
              <w:t>2.</w:t>
            </w:r>
          </w:p>
        </w:tc>
        <w:tc>
          <w:tcPr>
            <w:tcW w:w="6520" w:type="dxa"/>
            <w:gridSpan w:val="2"/>
          </w:tcPr>
          <w:p w14:paraId="37CBD0F0" w14:textId="0A7CC7C3" w:rsidR="00E71B1E" w:rsidRPr="009303AD" w:rsidRDefault="00E71B1E" w:rsidP="00E57E64">
            <w:pPr>
              <w:jc w:val="both"/>
              <w:rPr>
                <w:rFonts w:cs="Arial Mäori"/>
                <w:lang w:eastAsia="en-GB"/>
              </w:rPr>
            </w:pPr>
            <w:r>
              <w:rPr>
                <w:rFonts w:cs="Arial Mäori"/>
                <w:lang w:eastAsia="en-GB"/>
              </w:rPr>
              <w:t>The members of the Ministry Standards Commission are to be appointed by the General Synod Standing Committee, for a term of three years with the ability to be reappointed, including:</w:t>
            </w:r>
          </w:p>
        </w:tc>
        <w:tc>
          <w:tcPr>
            <w:tcW w:w="1560" w:type="dxa"/>
          </w:tcPr>
          <w:p w14:paraId="211B68AC" w14:textId="6E87AFF7" w:rsidR="00E71B1E" w:rsidRDefault="003952C9" w:rsidP="00487425">
            <w:pPr>
              <w:spacing w:before="40"/>
              <w:ind w:left="34"/>
              <w:rPr>
                <w:i/>
                <w:sz w:val="18"/>
              </w:rPr>
            </w:pPr>
            <w:r>
              <w:rPr>
                <w:i/>
                <w:sz w:val="18"/>
              </w:rPr>
              <w:t>2022</w:t>
            </w:r>
          </w:p>
        </w:tc>
      </w:tr>
      <w:tr w:rsidR="0011458C" w14:paraId="51F5BB00" w14:textId="77777777" w:rsidTr="00AA0620">
        <w:tc>
          <w:tcPr>
            <w:tcW w:w="959" w:type="dxa"/>
          </w:tcPr>
          <w:p w14:paraId="60D7FC96" w14:textId="77777777" w:rsidR="0011458C" w:rsidRDefault="0011458C" w:rsidP="00E57E64"/>
        </w:tc>
        <w:tc>
          <w:tcPr>
            <w:tcW w:w="884" w:type="dxa"/>
          </w:tcPr>
          <w:p w14:paraId="421A4C12" w14:textId="2B045FA6" w:rsidR="0011458C" w:rsidRPr="00274F16" w:rsidRDefault="00DB15ED" w:rsidP="00E57E64">
            <w:pPr>
              <w:jc w:val="both"/>
              <w:rPr>
                <w:rFonts w:cs="Arial Mäori"/>
              </w:rPr>
            </w:pPr>
            <w:r w:rsidRPr="00274F16">
              <w:rPr>
                <w:rFonts w:cs="Arial Mäori"/>
              </w:rPr>
              <w:t>(a)</w:t>
            </w:r>
          </w:p>
        </w:tc>
        <w:tc>
          <w:tcPr>
            <w:tcW w:w="5636" w:type="dxa"/>
          </w:tcPr>
          <w:p w14:paraId="5901FA1B" w14:textId="3F12040C" w:rsidR="0011458C" w:rsidRPr="00274F16" w:rsidRDefault="00274F16" w:rsidP="00E57E64">
            <w:pPr>
              <w:jc w:val="both"/>
              <w:rPr>
                <w:rFonts w:cs="Arial Mäori"/>
              </w:rPr>
            </w:pPr>
            <w:r w:rsidRPr="00274F16">
              <w:rPr>
                <w:rFonts w:cs="Arial Mäori"/>
                <w:lang w:eastAsia="en-GB"/>
              </w:rPr>
              <w:t>at least one person from each Tikanga; and</w:t>
            </w:r>
          </w:p>
        </w:tc>
        <w:tc>
          <w:tcPr>
            <w:tcW w:w="1560" w:type="dxa"/>
          </w:tcPr>
          <w:p w14:paraId="3BE4C210" w14:textId="77777777" w:rsidR="0011458C" w:rsidRDefault="0011458C" w:rsidP="00E57E64">
            <w:pPr>
              <w:ind w:left="34"/>
              <w:rPr>
                <w:i/>
                <w:sz w:val="18"/>
              </w:rPr>
            </w:pPr>
          </w:p>
        </w:tc>
      </w:tr>
      <w:tr w:rsidR="0011458C" w14:paraId="50050BA5" w14:textId="77777777" w:rsidTr="00AA0620">
        <w:tc>
          <w:tcPr>
            <w:tcW w:w="959" w:type="dxa"/>
          </w:tcPr>
          <w:p w14:paraId="49FAB4C2" w14:textId="06BF00E0" w:rsidR="0011458C" w:rsidRDefault="0011458C" w:rsidP="00354718"/>
        </w:tc>
        <w:tc>
          <w:tcPr>
            <w:tcW w:w="884" w:type="dxa"/>
          </w:tcPr>
          <w:p w14:paraId="627D8BED" w14:textId="3A8DA993" w:rsidR="0011458C" w:rsidRPr="00274F16" w:rsidRDefault="00274F16" w:rsidP="00354718">
            <w:pPr>
              <w:jc w:val="both"/>
              <w:rPr>
                <w:rFonts w:cs="Arial Mäori"/>
              </w:rPr>
            </w:pPr>
            <w:r>
              <w:rPr>
                <w:rFonts w:cs="Arial Mäori"/>
              </w:rPr>
              <w:t>(b)</w:t>
            </w:r>
          </w:p>
        </w:tc>
        <w:tc>
          <w:tcPr>
            <w:tcW w:w="5636" w:type="dxa"/>
          </w:tcPr>
          <w:p w14:paraId="31F55484" w14:textId="73130274" w:rsidR="0011458C" w:rsidRPr="00523795" w:rsidRDefault="00523795" w:rsidP="00354718">
            <w:pPr>
              <w:jc w:val="both"/>
              <w:rPr>
                <w:rFonts w:cs="Arial Mäori"/>
              </w:rPr>
            </w:pPr>
            <w:r w:rsidRPr="00523795">
              <w:rPr>
                <w:rFonts w:cs="Arial Mäori"/>
                <w:lang w:eastAsia="en-GB"/>
              </w:rPr>
              <w:t xml:space="preserve">three persons who are members of this Church who have been enrolled as a barrister or solicitor of the High Court of New Zealand of not less than seven years standing or who holds similar qualifications and experience in any of the legal jurisdictions in the Diocese of Polynesia. </w:t>
            </w:r>
          </w:p>
        </w:tc>
        <w:tc>
          <w:tcPr>
            <w:tcW w:w="1560" w:type="dxa"/>
          </w:tcPr>
          <w:p w14:paraId="2BB814DC" w14:textId="4226176E" w:rsidR="0011458C" w:rsidRDefault="0011458C" w:rsidP="00E57E64">
            <w:pPr>
              <w:ind w:left="34"/>
              <w:rPr>
                <w:i/>
                <w:sz w:val="18"/>
              </w:rPr>
            </w:pPr>
          </w:p>
        </w:tc>
      </w:tr>
      <w:tr w:rsidR="00AE466E" w14:paraId="40CA2D44" w14:textId="77777777" w:rsidTr="00AA0620">
        <w:tc>
          <w:tcPr>
            <w:tcW w:w="959" w:type="dxa"/>
          </w:tcPr>
          <w:p w14:paraId="73A3ED94" w14:textId="77777777" w:rsidR="00AE466E" w:rsidRDefault="00AE466E" w:rsidP="00354718"/>
        </w:tc>
        <w:tc>
          <w:tcPr>
            <w:tcW w:w="884" w:type="dxa"/>
          </w:tcPr>
          <w:p w14:paraId="72DE3AC0" w14:textId="2473F4A9" w:rsidR="00AE466E" w:rsidRDefault="00AE466E" w:rsidP="00354718">
            <w:pPr>
              <w:jc w:val="both"/>
              <w:rPr>
                <w:rFonts w:cs="Arial Mäori"/>
              </w:rPr>
            </w:pPr>
            <w:r>
              <w:rPr>
                <w:rFonts w:cs="Arial Mäori"/>
              </w:rPr>
              <w:t>(c)</w:t>
            </w:r>
          </w:p>
        </w:tc>
        <w:tc>
          <w:tcPr>
            <w:tcW w:w="5636" w:type="dxa"/>
          </w:tcPr>
          <w:p w14:paraId="5280DED8" w14:textId="6A218F16" w:rsidR="00AE466E" w:rsidRPr="00523795" w:rsidRDefault="00AE466E" w:rsidP="00354718">
            <w:pPr>
              <w:jc w:val="both"/>
              <w:rPr>
                <w:rFonts w:cs="Arial Mäori"/>
                <w:lang w:eastAsia="en-GB"/>
              </w:rPr>
            </w:pPr>
            <w:r>
              <w:rPr>
                <w:rFonts w:cs="Arial Mäori"/>
                <w:lang w:eastAsia="en-GB"/>
              </w:rPr>
              <w:t>At least one person who is not a member of this Church</w:t>
            </w:r>
            <w:r w:rsidR="00B02A74">
              <w:rPr>
                <w:rFonts w:cs="Arial Mäori"/>
                <w:lang w:eastAsia="en-GB"/>
              </w:rPr>
              <w:t>.</w:t>
            </w:r>
          </w:p>
        </w:tc>
        <w:tc>
          <w:tcPr>
            <w:tcW w:w="1560" w:type="dxa"/>
          </w:tcPr>
          <w:p w14:paraId="34F1F17E" w14:textId="77777777" w:rsidR="00AE466E" w:rsidRDefault="00AE466E" w:rsidP="00E57E64">
            <w:pPr>
              <w:ind w:left="34"/>
              <w:rPr>
                <w:i/>
                <w:sz w:val="18"/>
              </w:rPr>
            </w:pPr>
          </w:p>
        </w:tc>
      </w:tr>
      <w:tr w:rsidR="001D2E70" w14:paraId="6350B4D2" w14:textId="77777777" w:rsidTr="001D2E70">
        <w:tc>
          <w:tcPr>
            <w:tcW w:w="959" w:type="dxa"/>
          </w:tcPr>
          <w:p w14:paraId="6C9C9CF8" w14:textId="53A96755" w:rsidR="001D2E70" w:rsidRDefault="00B47F5F" w:rsidP="00354718">
            <w:pPr>
              <w:pStyle w:val="BodyText3"/>
            </w:pPr>
            <w:r>
              <w:t>3</w:t>
            </w:r>
            <w:r w:rsidR="00A7637B">
              <w:t>.</w:t>
            </w:r>
          </w:p>
        </w:tc>
        <w:tc>
          <w:tcPr>
            <w:tcW w:w="6520" w:type="dxa"/>
            <w:gridSpan w:val="2"/>
          </w:tcPr>
          <w:p w14:paraId="4F3EC2BD" w14:textId="2F25C75F" w:rsidR="001D2E70" w:rsidRPr="00A01472" w:rsidRDefault="00A01472" w:rsidP="00354718">
            <w:pPr>
              <w:jc w:val="both"/>
              <w:rPr>
                <w:rFonts w:cs="Arial Mäori"/>
              </w:rPr>
            </w:pPr>
            <w:r w:rsidRPr="00A01472">
              <w:rPr>
                <w:rFonts w:cs="Arial Mäori"/>
                <w:lang w:eastAsia="en-GB"/>
              </w:rPr>
              <w:t xml:space="preserve">Members of the Ministry Standards Commission must, on appointment, complete the declaration at clause C15 of Te </w:t>
            </w:r>
            <w:proofErr w:type="spellStart"/>
            <w:r w:rsidRPr="00A01472">
              <w:rPr>
                <w:rFonts w:cs="Arial Mäori"/>
                <w:lang w:eastAsia="en-GB"/>
              </w:rPr>
              <w:t>Pouhere</w:t>
            </w:r>
            <w:proofErr w:type="spellEnd"/>
            <w:r w:rsidRPr="00A01472">
              <w:rPr>
                <w:rFonts w:cs="Arial Mäori"/>
                <w:lang w:eastAsia="en-GB"/>
              </w:rPr>
              <w:t xml:space="preserve"> / The Constitution.  </w:t>
            </w:r>
          </w:p>
        </w:tc>
        <w:tc>
          <w:tcPr>
            <w:tcW w:w="1560" w:type="dxa"/>
          </w:tcPr>
          <w:p w14:paraId="35C1B530" w14:textId="2E8FCB1D" w:rsidR="001D2E70" w:rsidRDefault="001D2E70" w:rsidP="00354718">
            <w:pPr>
              <w:pStyle w:val="BodyText3"/>
              <w:ind w:left="34"/>
              <w:jc w:val="left"/>
              <w:rPr>
                <w:i/>
                <w:sz w:val="18"/>
              </w:rPr>
            </w:pPr>
          </w:p>
        </w:tc>
      </w:tr>
      <w:tr w:rsidR="001D2E70" w14:paraId="7134533D" w14:textId="77777777" w:rsidTr="001D2E70">
        <w:tc>
          <w:tcPr>
            <w:tcW w:w="959" w:type="dxa"/>
          </w:tcPr>
          <w:p w14:paraId="2A35D9F2" w14:textId="43F98ECB" w:rsidR="001D2E70" w:rsidRDefault="00B47F5F" w:rsidP="00354718">
            <w:pPr>
              <w:pStyle w:val="BodyTextIndent"/>
              <w:spacing w:before="0"/>
              <w:ind w:left="0"/>
              <w:rPr>
                <w:rFonts w:ascii="Arial Mäori" w:hAnsi="Arial Mäori"/>
              </w:rPr>
            </w:pPr>
            <w:r>
              <w:rPr>
                <w:rFonts w:ascii="Arial Mäori" w:hAnsi="Arial Mäori"/>
              </w:rPr>
              <w:t>4</w:t>
            </w:r>
            <w:r w:rsidR="00214A32">
              <w:rPr>
                <w:rFonts w:ascii="Arial Mäori" w:hAnsi="Arial Mäori"/>
              </w:rPr>
              <w:t>.</w:t>
            </w:r>
          </w:p>
        </w:tc>
        <w:tc>
          <w:tcPr>
            <w:tcW w:w="6520" w:type="dxa"/>
            <w:gridSpan w:val="2"/>
          </w:tcPr>
          <w:p w14:paraId="6EF6E3D7" w14:textId="1D87460D" w:rsidR="001D2E70" w:rsidRPr="007A34A3" w:rsidRDefault="007A34A3" w:rsidP="00354718">
            <w:pPr>
              <w:jc w:val="both"/>
              <w:rPr>
                <w:rFonts w:cs="Arial Mäori"/>
                <w:i/>
              </w:rPr>
            </w:pPr>
            <w:r w:rsidRPr="007A34A3">
              <w:rPr>
                <w:rFonts w:cs="Arial Mäori"/>
                <w:lang w:eastAsia="en-GB"/>
              </w:rPr>
              <w:t>Members of the Ministry Standards Commission may resign by notice in writing to the General Synod Standing Committee.</w:t>
            </w:r>
          </w:p>
        </w:tc>
        <w:tc>
          <w:tcPr>
            <w:tcW w:w="1560" w:type="dxa"/>
          </w:tcPr>
          <w:p w14:paraId="108FA186" w14:textId="3DD79A3C" w:rsidR="001D2E70" w:rsidRDefault="001D2E70" w:rsidP="00354718">
            <w:pPr>
              <w:pStyle w:val="BodyTextIndent"/>
              <w:spacing w:before="0"/>
              <w:ind w:left="34"/>
              <w:jc w:val="left"/>
              <w:rPr>
                <w:rFonts w:ascii="Arial Mäori" w:hAnsi="Arial Mäori"/>
                <w:i/>
                <w:sz w:val="18"/>
              </w:rPr>
            </w:pPr>
          </w:p>
        </w:tc>
      </w:tr>
      <w:tr w:rsidR="001D2E70" w14:paraId="4781B961" w14:textId="77777777" w:rsidTr="001D2E70">
        <w:tc>
          <w:tcPr>
            <w:tcW w:w="959" w:type="dxa"/>
          </w:tcPr>
          <w:p w14:paraId="7F6A48E3" w14:textId="7578344F" w:rsidR="001D2E70" w:rsidRDefault="00B47F5F" w:rsidP="00354718">
            <w:r>
              <w:t>5</w:t>
            </w:r>
            <w:r w:rsidR="007A34A3">
              <w:t>.</w:t>
            </w:r>
          </w:p>
        </w:tc>
        <w:tc>
          <w:tcPr>
            <w:tcW w:w="6520" w:type="dxa"/>
            <w:gridSpan w:val="2"/>
          </w:tcPr>
          <w:p w14:paraId="2B7B24E0" w14:textId="032578EA" w:rsidR="001D2E70" w:rsidRPr="003D6371" w:rsidRDefault="003D6371" w:rsidP="00354718">
            <w:pPr>
              <w:jc w:val="both"/>
              <w:rPr>
                <w:rFonts w:cs="Arial Mäori"/>
              </w:rPr>
            </w:pPr>
            <w:r w:rsidRPr="003D6371">
              <w:rPr>
                <w:rFonts w:cs="Arial Mäori"/>
                <w:lang w:eastAsia="en-GB"/>
              </w:rPr>
              <w:t xml:space="preserve">The Ministry Standards Commission shall appoint a member of the Commission to be the chair of the Commission </w:t>
            </w:r>
            <w:proofErr w:type="gramStart"/>
            <w:r w:rsidRPr="003D6371">
              <w:rPr>
                <w:rFonts w:cs="Arial Mäori"/>
                <w:lang w:eastAsia="en-GB"/>
              </w:rPr>
              <w:t>and also</w:t>
            </w:r>
            <w:proofErr w:type="gramEnd"/>
            <w:r w:rsidRPr="003D6371">
              <w:rPr>
                <w:rFonts w:cs="Arial Mäori"/>
                <w:lang w:eastAsia="en-GB"/>
              </w:rPr>
              <w:t xml:space="preserve"> a member to be the deputy chair.</w:t>
            </w:r>
          </w:p>
        </w:tc>
        <w:tc>
          <w:tcPr>
            <w:tcW w:w="1560" w:type="dxa"/>
          </w:tcPr>
          <w:p w14:paraId="2E427B52" w14:textId="3E6D079B" w:rsidR="001D2E70" w:rsidRDefault="00ED602F" w:rsidP="00ED602F">
            <w:pPr>
              <w:spacing w:before="280" w:after="0"/>
              <w:ind w:left="34"/>
              <w:rPr>
                <w:i/>
                <w:sz w:val="18"/>
              </w:rPr>
            </w:pPr>
            <w:r w:rsidRPr="000F09A2">
              <w:rPr>
                <w:i/>
                <w:sz w:val="18"/>
              </w:rPr>
              <w:t>2024</w:t>
            </w:r>
          </w:p>
        </w:tc>
      </w:tr>
      <w:tr w:rsidR="001D2E70" w14:paraId="3FF487DD" w14:textId="77777777" w:rsidTr="001D2E70">
        <w:tc>
          <w:tcPr>
            <w:tcW w:w="959" w:type="dxa"/>
          </w:tcPr>
          <w:p w14:paraId="56B187BE" w14:textId="64B0506D" w:rsidR="001D2E70" w:rsidRDefault="00B47F5F" w:rsidP="00354718">
            <w:r>
              <w:t>6</w:t>
            </w:r>
            <w:r w:rsidR="00470834">
              <w:t>.</w:t>
            </w:r>
          </w:p>
        </w:tc>
        <w:tc>
          <w:tcPr>
            <w:tcW w:w="6520" w:type="dxa"/>
            <w:gridSpan w:val="2"/>
          </w:tcPr>
          <w:p w14:paraId="73B16521" w14:textId="0241D267" w:rsidR="001D2E70" w:rsidRPr="00354718" w:rsidRDefault="00361326" w:rsidP="00354718">
            <w:pPr>
              <w:rPr>
                <w:rFonts w:cs="Arial Mäori"/>
                <w:b/>
                <w:u w:val="single"/>
              </w:rPr>
            </w:pPr>
            <w:r w:rsidRPr="00354718">
              <w:rPr>
                <w:rFonts w:cs="Arial Mäori"/>
                <w:lang w:eastAsia="en-GB"/>
              </w:rPr>
              <w:t xml:space="preserve">The Ministry Standards Commission will have the functions conferred on it by this Title D as well as the following powers and duties: </w:t>
            </w:r>
          </w:p>
        </w:tc>
        <w:tc>
          <w:tcPr>
            <w:tcW w:w="1560" w:type="dxa"/>
          </w:tcPr>
          <w:p w14:paraId="77818C69" w14:textId="6AC692C0" w:rsidR="001D2E70" w:rsidRDefault="001D2E70" w:rsidP="00354718">
            <w:pPr>
              <w:ind w:left="34"/>
              <w:rPr>
                <w:i/>
                <w:sz w:val="18"/>
              </w:rPr>
            </w:pPr>
          </w:p>
        </w:tc>
      </w:tr>
      <w:tr w:rsidR="00C76923" w14:paraId="2103B962" w14:textId="77777777" w:rsidTr="00AA0620">
        <w:tc>
          <w:tcPr>
            <w:tcW w:w="959" w:type="dxa"/>
          </w:tcPr>
          <w:p w14:paraId="230CFC88" w14:textId="7D4CC66F" w:rsidR="00C76923" w:rsidRDefault="00C76923" w:rsidP="00354718"/>
        </w:tc>
        <w:tc>
          <w:tcPr>
            <w:tcW w:w="884" w:type="dxa"/>
          </w:tcPr>
          <w:p w14:paraId="0E9F8AC2" w14:textId="0C07B958" w:rsidR="00C76923" w:rsidRDefault="00B26E18" w:rsidP="00354718">
            <w:pPr>
              <w:jc w:val="both"/>
            </w:pPr>
            <w:r>
              <w:t>(a)</w:t>
            </w:r>
          </w:p>
        </w:tc>
        <w:tc>
          <w:tcPr>
            <w:tcW w:w="5636" w:type="dxa"/>
          </w:tcPr>
          <w:p w14:paraId="4440BFAD" w14:textId="0377B144" w:rsidR="00C76923" w:rsidRPr="00F94E24" w:rsidRDefault="007E7C0B" w:rsidP="00354718">
            <w:pPr>
              <w:jc w:val="both"/>
              <w:rPr>
                <w:rFonts w:cs="Arial Mäori"/>
              </w:rPr>
            </w:pPr>
            <w:r w:rsidRPr="00F94E24">
              <w:rPr>
                <w:rFonts w:cs="Arial Mäori"/>
                <w:lang w:eastAsia="en-GB"/>
              </w:rPr>
              <w:t>to give general advice to Bishops and the Primates as to matters of discipline;</w:t>
            </w:r>
          </w:p>
        </w:tc>
        <w:tc>
          <w:tcPr>
            <w:tcW w:w="1560" w:type="dxa"/>
          </w:tcPr>
          <w:p w14:paraId="03063AA0" w14:textId="7BD97C93" w:rsidR="00C76923" w:rsidRDefault="00C76923" w:rsidP="00354718">
            <w:pPr>
              <w:ind w:left="34"/>
              <w:rPr>
                <w:i/>
                <w:sz w:val="18"/>
              </w:rPr>
            </w:pPr>
          </w:p>
        </w:tc>
      </w:tr>
      <w:tr w:rsidR="00C76923" w14:paraId="5F05DA3B" w14:textId="77777777" w:rsidTr="00AA0620">
        <w:tc>
          <w:tcPr>
            <w:tcW w:w="959" w:type="dxa"/>
          </w:tcPr>
          <w:p w14:paraId="26EBB35B" w14:textId="533C07C6" w:rsidR="00C76923" w:rsidRDefault="00C76923" w:rsidP="00354718"/>
        </w:tc>
        <w:tc>
          <w:tcPr>
            <w:tcW w:w="884" w:type="dxa"/>
          </w:tcPr>
          <w:p w14:paraId="241FB17E" w14:textId="5A2855C9" w:rsidR="00C76923" w:rsidRDefault="00B26E18" w:rsidP="00354718">
            <w:pPr>
              <w:jc w:val="both"/>
            </w:pPr>
            <w:r>
              <w:t>(b)</w:t>
            </w:r>
          </w:p>
        </w:tc>
        <w:tc>
          <w:tcPr>
            <w:tcW w:w="5636" w:type="dxa"/>
          </w:tcPr>
          <w:p w14:paraId="3B4C70DE" w14:textId="6EE088F8" w:rsidR="00C76923" w:rsidRPr="00F94E24" w:rsidRDefault="00944508" w:rsidP="00354718">
            <w:pPr>
              <w:tabs>
                <w:tab w:val="left" w:pos="567"/>
                <w:tab w:val="num" w:pos="1440"/>
              </w:tabs>
              <w:rPr>
                <w:rFonts w:cs="Arial Mäori"/>
              </w:rPr>
            </w:pPr>
            <w:r w:rsidRPr="00F94E24">
              <w:rPr>
                <w:rFonts w:cs="Arial Mäori"/>
                <w:lang w:eastAsia="en-GB"/>
              </w:rPr>
              <w:t>to issue guidelines on vetting processes for candidates for ordination;</w:t>
            </w:r>
          </w:p>
        </w:tc>
        <w:tc>
          <w:tcPr>
            <w:tcW w:w="1560" w:type="dxa"/>
          </w:tcPr>
          <w:p w14:paraId="7E92C112" w14:textId="05657FF9" w:rsidR="00C76923" w:rsidRDefault="00C76923" w:rsidP="00354718">
            <w:pPr>
              <w:ind w:left="34"/>
              <w:rPr>
                <w:i/>
                <w:sz w:val="18"/>
              </w:rPr>
            </w:pPr>
          </w:p>
        </w:tc>
      </w:tr>
      <w:tr w:rsidR="00C76923" w14:paraId="54B0326B" w14:textId="77777777" w:rsidTr="00AA0620">
        <w:tc>
          <w:tcPr>
            <w:tcW w:w="959" w:type="dxa"/>
          </w:tcPr>
          <w:p w14:paraId="7E91EBA9" w14:textId="2AB8A0DB" w:rsidR="00C76923" w:rsidRDefault="00C76923" w:rsidP="00354718">
            <w:pPr>
              <w:pStyle w:val="BodyTextIndent"/>
              <w:spacing w:before="0"/>
              <w:ind w:left="0"/>
              <w:rPr>
                <w:rFonts w:ascii="Arial Mäori" w:hAnsi="Arial Mäori"/>
              </w:rPr>
            </w:pPr>
          </w:p>
        </w:tc>
        <w:tc>
          <w:tcPr>
            <w:tcW w:w="884" w:type="dxa"/>
          </w:tcPr>
          <w:p w14:paraId="61F6B219" w14:textId="2CD43E7B" w:rsidR="00C76923" w:rsidRDefault="00B26E18" w:rsidP="00354718">
            <w:pPr>
              <w:pStyle w:val="BodyTextIndent"/>
              <w:spacing w:before="0"/>
              <w:ind w:left="0"/>
              <w:rPr>
                <w:rFonts w:ascii="Arial Mäori" w:hAnsi="Arial Mäori"/>
              </w:rPr>
            </w:pPr>
            <w:r>
              <w:rPr>
                <w:rFonts w:ascii="Arial Mäori" w:hAnsi="Arial Mäori"/>
              </w:rPr>
              <w:t>(c)</w:t>
            </w:r>
          </w:p>
        </w:tc>
        <w:tc>
          <w:tcPr>
            <w:tcW w:w="5636" w:type="dxa"/>
          </w:tcPr>
          <w:p w14:paraId="3F0AB79E" w14:textId="277A719A" w:rsidR="00C76923" w:rsidRPr="00F94E24" w:rsidRDefault="002A1536" w:rsidP="00354718">
            <w:pPr>
              <w:pStyle w:val="BodyTextIndent"/>
              <w:spacing w:before="0"/>
              <w:ind w:left="34"/>
              <w:rPr>
                <w:rFonts w:ascii="Arial Mäori" w:hAnsi="Arial Mäori" w:cs="Arial Mäori"/>
              </w:rPr>
            </w:pPr>
            <w:r w:rsidRPr="00F94E24">
              <w:rPr>
                <w:rFonts w:ascii="Arial Mäori" w:hAnsi="Arial Mäori" w:cs="Arial Mäori"/>
                <w:lang w:eastAsia="en-GB"/>
              </w:rPr>
              <w:t>to issue codes of practice and general policy guidance to persons exercising functions in connection with ministry standards including on training required in relation to ministry standards;</w:t>
            </w:r>
          </w:p>
        </w:tc>
        <w:tc>
          <w:tcPr>
            <w:tcW w:w="1560" w:type="dxa"/>
          </w:tcPr>
          <w:p w14:paraId="193300BE" w14:textId="3231791C" w:rsidR="00C76923" w:rsidRDefault="00C76923" w:rsidP="00354718">
            <w:pPr>
              <w:pStyle w:val="BodyTextIndent"/>
              <w:spacing w:before="0"/>
              <w:ind w:left="34"/>
              <w:jc w:val="left"/>
              <w:rPr>
                <w:rFonts w:ascii="Arial Mäori" w:hAnsi="Arial Mäori"/>
                <w:i/>
                <w:sz w:val="18"/>
              </w:rPr>
            </w:pPr>
          </w:p>
        </w:tc>
      </w:tr>
      <w:tr w:rsidR="00C76923" w14:paraId="01B2995A" w14:textId="77777777" w:rsidTr="00AA0620">
        <w:tc>
          <w:tcPr>
            <w:tcW w:w="959" w:type="dxa"/>
          </w:tcPr>
          <w:p w14:paraId="068B11F5" w14:textId="7B78763B" w:rsidR="00C76923" w:rsidRDefault="00C76923" w:rsidP="00354718">
            <w:pPr>
              <w:pStyle w:val="BodyTextIndent"/>
              <w:spacing w:before="0"/>
              <w:ind w:left="0"/>
              <w:rPr>
                <w:rFonts w:ascii="Arial Mäori" w:hAnsi="Arial Mäori"/>
              </w:rPr>
            </w:pPr>
          </w:p>
        </w:tc>
        <w:tc>
          <w:tcPr>
            <w:tcW w:w="884" w:type="dxa"/>
          </w:tcPr>
          <w:p w14:paraId="7A668E28" w14:textId="4CB7037A" w:rsidR="00C76923" w:rsidRDefault="00B26E18" w:rsidP="00354718">
            <w:pPr>
              <w:pStyle w:val="BodyTextIndent"/>
              <w:spacing w:before="0"/>
              <w:ind w:left="0"/>
              <w:rPr>
                <w:rFonts w:ascii="Arial Mäori" w:hAnsi="Arial Mäori"/>
              </w:rPr>
            </w:pPr>
            <w:r>
              <w:rPr>
                <w:rFonts w:ascii="Arial Mäori" w:hAnsi="Arial Mäori"/>
              </w:rPr>
              <w:t>(d)</w:t>
            </w:r>
          </w:p>
        </w:tc>
        <w:tc>
          <w:tcPr>
            <w:tcW w:w="5636" w:type="dxa"/>
          </w:tcPr>
          <w:p w14:paraId="203CAABD" w14:textId="593E5303" w:rsidR="00C76923" w:rsidRPr="00F94E24" w:rsidRDefault="00924161" w:rsidP="00354718">
            <w:pPr>
              <w:tabs>
                <w:tab w:val="left" w:pos="567"/>
                <w:tab w:val="num" w:pos="1440"/>
              </w:tabs>
              <w:jc w:val="both"/>
              <w:rPr>
                <w:rFonts w:cs="Arial Mäori"/>
              </w:rPr>
            </w:pPr>
            <w:r w:rsidRPr="00F94E24">
              <w:rPr>
                <w:rFonts w:cs="Arial Mäori"/>
                <w:lang w:eastAsia="en-GB"/>
              </w:rPr>
              <w:t>to audit the approach of Episcopal Units of this Church to the training and monitoring of Ministers;</w:t>
            </w:r>
          </w:p>
        </w:tc>
        <w:tc>
          <w:tcPr>
            <w:tcW w:w="1560" w:type="dxa"/>
          </w:tcPr>
          <w:p w14:paraId="526EDA1E" w14:textId="77777777" w:rsidR="00C76923" w:rsidRDefault="00C76923" w:rsidP="00354718">
            <w:pPr>
              <w:pStyle w:val="BodyTextIndent"/>
              <w:spacing w:before="0"/>
              <w:ind w:left="34"/>
              <w:jc w:val="left"/>
              <w:rPr>
                <w:rFonts w:ascii="Arial Mäori" w:hAnsi="Arial Mäori"/>
                <w:i/>
                <w:sz w:val="18"/>
              </w:rPr>
            </w:pPr>
          </w:p>
        </w:tc>
      </w:tr>
      <w:tr w:rsidR="00C76923" w14:paraId="57002340" w14:textId="77777777" w:rsidTr="00AA0620">
        <w:tc>
          <w:tcPr>
            <w:tcW w:w="959" w:type="dxa"/>
          </w:tcPr>
          <w:p w14:paraId="3BB1CD1D" w14:textId="77777777" w:rsidR="00C76923" w:rsidRDefault="00C76923" w:rsidP="00354718">
            <w:pPr>
              <w:pStyle w:val="BodyText3"/>
            </w:pPr>
          </w:p>
        </w:tc>
        <w:tc>
          <w:tcPr>
            <w:tcW w:w="884" w:type="dxa"/>
          </w:tcPr>
          <w:p w14:paraId="0E4E2BCD" w14:textId="3FC8C135" w:rsidR="00C76923" w:rsidRDefault="00B26E18" w:rsidP="00354718">
            <w:pPr>
              <w:pStyle w:val="BodyText3"/>
            </w:pPr>
            <w:r>
              <w:t>(e)</w:t>
            </w:r>
          </w:p>
        </w:tc>
        <w:tc>
          <w:tcPr>
            <w:tcW w:w="5636" w:type="dxa"/>
          </w:tcPr>
          <w:p w14:paraId="2F16ACF4" w14:textId="1F0BC614" w:rsidR="00C76923" w:rsidRPr="00F94E24" w:rsidRDefault="00C77E2A" w:rsidP="00354718">
            <w:pPr>
              <w:pStyle w:val="BodyText3"/>
              <w:rPr>
                <w:rFonts w:cs="Arial Mäori"/>
              </w:rPr>
            </w:pPr>
            <w:r w:rsidRPr="00F94E24">
              <w:rPr>
                <w:rFonts w:cs="Arial Mäori"/>
                <w:lang w:val="en-AU" w:eastAsia="en-GB"/>
              </w:rPr>
              <w:t>to issue regulations relating to the conduct of disciplinary proceedings and guidance on the publication of information in relation to the disciplinary processes of this Church;</w:t>
            </w:r>
          </w:p>
        </w:tc>
        <w:tc>
          <w:tcPr>
            <w:tcW w:w="1560" w:type="dxa"/>
          </w:tcPr>
          <w:p w14:paraId="13F5C7D6" w14:textId="575CB902" w:rsidR="00C76923" w:rsidRDefault="00C76923" w:rsidP="00354718">
            <w:pPr>
              <w:pStyle w:val="BodyText3"/>
              <w:ind w:left="34"/>
              <w:jc w:val="left"/>
              <w:rPr>
                <w:i/>
                <w:sz w:val="18"/>
              </w:rPr>
            </w:pPr>
          </w:p>
        </w:tc>
      </w:tr>
    </w:tbl>
    <w:p w14:paraId="27DC2245" w14:textId="77777777" w:rsidR="003952C9" w:rsidRDefault="003952C9" w:rsidP="00354718">
      <w:pPr>
        <w:pStyle w:val="BodyText3"/>
        <w:sectPr w:rsidR="003952C9" w:rsidSect="00C55C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tbl>
      <w:tblPr>
        <w:tblW w:w="9039" w:type="dxa"/>
        <w:tblLayout w:type="fixed"/>
        <w:tblLook w:val="0000" w:firstRow="0" w:lastRow="0" w:firstColumn="0" w:lastColumn="0" w:noHBand="0" w:noVBand="0"/>
      </w:tblPr>
      <w:tblGrid>
        <w:gridCol w:w="959"/>
        <w:gridCol w:w="884"/>
        <w:gridCol w:w="5636"/>
        <w:gridCol w:w="1560"/>
      </w:tblGrid>
      <w:tr w:rsidR="00C76923" w14:paraId="247DC425" w14:textId="77777777" w:rsidTr="00AA0620">
        <w:tc>
          <w:tcPr>
            <w:tcW w:w="959" w:type="dxa"/>
          </w:tcPr>
          <w:p w14:paraId="3B55252B" w14:textId="383F0974" w:rsidR="00C76923" w:rsidRDefault="00C76923" w:rsidP="00354718">
            <w:pPr>
              <w:pStyle w:val="BodyText3"/>
            </w:pPr>
          </w:p>
        </w:tc>
        <w:tc>
          <w:tcPr>
            <w:tcW w:w="884" w:type="dxa"/>
          </w:tcPr>
          <w:p w14:paraId="6A46051F" w14:textId="6D36240C" w:rsidR="00C76923" w:rsidRDefault="00213B56" w:rsidP="00354718">
            <w:pPr>
              <w:pStyle w:val="BodyText3"/>
            </w:pPr>
            <w:r>
              <w:t>(f)</w:t>
            </w:r>
          </w:p>
        </w:tc>
        <w:tc>
          <w:tcPr>
            <w:tcW w:w="5636" w:type="dxa"/>
          </w:tcPr>
          <w:p w14:paraId="4C7FB112" w14:textId="47963F5F" w:rsidR="00C76923" w:rsidRPr="00F94E24" w:rsidRDefault="00D6314F" w:rsidP="00354718">
            <w:pPr>
              <w:pStyle w:val="BodyText3"/>
              <w:rPr>
                <w:rFonts w:cs="Arial Mäori"/>
              </w:rPr>
            </w:pPr>
            <w:r w:rsidRPr="00F94E24">
              <w:rPr>
                <w:rFonts w:cs="Arial Mäori"/>
                <w:lang w:val="en-AU" w:eastAsia="en-GB"/>
              </w:rPr>
              <w:t>to maintain a list of those qualified and prepared to act as Church Advocates and make arrangements for the provision of funding to recompense those appointed as such;</w:t>
            </w:r>
          </w:p>
        </w:tc>
        <w:tc>
          <w:tcPr>
            <w:tcW w:w="1560" w:type="dxa"/>
          </w:tcPr>
          <w:p w14:paraId="59B8E032" w14:textId="75B61DEE" w:rsidR="00C76923" w:rsidRDefault="00C76923" w:rsidP="00354718">
            <w:pPr>
              <w:pStyle w:val="BodyText3"/>
              <w:ind w:left="34"/>
              <w:jc w:val="left"/>
              <w:rPr>
                <w:i/>
                <w:sz w:val="18"/>
              </w:rPr>
            </w:pPr>
          </w:p>
        </w:tc>
      </w:tr>
      <w:tr w:rsidR="00C76923" w14:paraId="115A351D" w14:textId="77777777" w:rsidTr="00AA0620">
        <w:tc>
          <w:tcPr>
            <w:tcW w:w="959" w:type="dxa"/>
          </w:tcPr>
          <w:p w14:paraId="4A3AC435" w14:textId="738BE071" w:rsidR="00C76923" w:rsidRDefault="00A82A6D" w:rsidP="00354718">
            <w:pPr>
              <w:pStyle w:val="BodyText3"/>
            </w:pPr>
            <w:r>
              <w:rPr>
                <w:lang w:val="en-AU"/>
              </w:rPr>
              <w:br w:type="page"/>
            </w:r>
          </w:p>
        </w:tc>
        <w:tc>
          <w:tcPr>
            <w:tcW w:w="884" w:type="dxa"/>
          </w:tcPr>
          <w:p w14:paraId="783B7CF0" w14:textId="628BE70F" w:rsidR="00C76923" w:rsidRDefault="00213B56" w:rsidP="00354718">
            <w:pPr>
              <w:pStyle w:val="BodyText3"/>
            </w:pPr>
            <w:r>
              <w:t>(g)</w:t>
            </w:r>
          </w:p>
        </w:tc>
        <w:tc>
          <w:tcPr>
            <w:tcW w:w="5636" w:type="dxa"/>
          </w:tcPr>
          <w:p w14:paraId="4B860191" w14:textId="107A8ED7" w:rsidR="00C76923" w:rsidRPr="00F94E24" w:rsidRDefault="00D7426E" w:rsidP="00354718">
            <w:pPr>
              <w:pStyle w:val="BodyText3"/>
              <w:rPr>
                <w:rFonts w:cs="Arial Mäori"/>
              </w:rPr>
            </w:pPr>
            <w:r w:rsidRPr="00F94E24">
              <w:rPr>
                <w:rFonts w:cs="Arial Mäori"/>
                <w:lang w:val="en-AU" w:eastAsia="en-GB"/>
              </w:rPr>
              <w:t>to maintain a list of those qualified to serve on tribunals;</w:t>
            </w:r>
          </w:p>
        </w:tc>
        <w:tc>
          <w:tcPr>
            <w:tcW w:w="1560" w:type="dxa"/>
          </w:tcPr>
          <w:p w14:paraId="6EF6E91F" w14:textId="77777777" w:rsidR="00C76923" w:rsidRDefault="00C76923" w:rsidP="00354718">
            <w:pPr>
              <w:pStyle w:val="BodyText3"/>
              <w:ind w:left="34"/>
              <w:jc w:val="left"/>
              <w:rPr>
                <w:i/>
                <w:sz w:val="18"/>
              </w:rPr>
            </w:pPr>
          </w:p>
        </w:tc>
      </w:tr>
      <w:tr w:rsidR="00C76923" w14:paraId="538BDF43" w14:textId="77777777" w:rsidTr="00AA0620">
        <w:tc>
          <w:tcPr>
            <w:tcW w:w="959" w:type="dxa"/>
          </w:tcPr>
          <w:p w14:paraId="76E9D717" w14:textId="77777777" w:rsidR="00C76923" w:rsidRDefault="00C76923" w:rsidP="00354718">
            <w:pPr>
              <w:pStyle w:val="BodyText3"/>
            </w:pPr>
          </w:p>
        </w:tc>
        <w:tc>
          <w:tcPr>
            <w:tcW w:w="884" w:type="dxa"/>
          </w:tcPr>
          <w:p w14:paraId="41FC1F38" w14:textId="5987F5A4" w:rsidR="00C76923" w:rsidRDefault="00213B56" w:rsidP="00354718">
            <w:pPr>
              <w:pStyle w:val="BodyText3"/>
            </w:pPr>
            <w:r>
              <w:t>(h)</w:t>
            </w:r>
          </w:p>
        </w:tc>
        <w:tc>
          <w:tcPr>
            <w:tcW w:w="5636" w:type="dxa"/>
          </w:tcPr>
          <w:p w14:paraId="03ED7B94" w14:textId="1E231891" w:rsidR="00C76923" w:rsidRPr="00F94E24" w:rsidRDefault="00737D99" w:rsidP="00354718">
            <w:pPr>
              <w:pStyle w:val="BodyText3"/>
              <w:rPr>
                <w:rFonts w:cs="Arial Mäori"/>
              </w:rPr>
            </w:pPr>
            <w:r w:rsidRPr="00F94E24">
              <w:rPr>
                <w:rFonts w:cs="Arial Mäori"/>
                <w:lang w:val="en-AU" w:eastAsia="en-GB"/>
              </w:rPr>
              <w:t>to appoint a Registrar and agree the terms of appointment with him or her;</w:t>
            </w:r>
          </w:p>
        </w:tc>
        <w:tc>
          <w:tcPr>
            <w:tcW w:w="1560" w:type="dxa"/>
          </w:tcPr>
          <w:p w14:paraId="48AA97BC" w14:textId="77777777" w:rsidR="00C76923" w:rsidRDefault="00C76923" w:rsidP="00354718">
            <w:pPr>
              <w:pStyle w:val="BodyText3"/>
              <w:ind w:left="34"/>
              <w:jc w:val="left"/>
              <w:rPr>
                <w:i/>
                <w:sz w:val="18"/>
              </w:rPr>
            </w:pPr>
          </w:p>
        </w:tc>
      </w:tr>
      <w:tr w:rsidR="00C76923" w14:paraId="415F81BE" w14:textId="77777777" w:rsidTr="00AA0620">
        <w:tc>
          <w:tcPr>
            <w:tcW w:w="959" w:type="dxa"/>
          </w:tcPr>
          <w:p w14:paraId="29B95FD4" w14:textId="77777777" w:rsidR="00C76923" w:rsidRDefault="00C76923" w:rsidP="00E57E64">
            <w:pPr>
              <w:pStyle w:val="BodyText3"/>
            </w:pPr>
          </w:p>
        </w:tc>
        <w:tc>
          <w:tcPr>
            <w:tcW w:w="884" w:type="dxa"/>
          </w:tcPr>
          <w:p w14:paraId="479E23A7" w14:textId="5B2E3C53" w:rsidR="00C76923" w:rsidRDefault="00213B56" w:rsidP="00E57E64">
            <w:pPr>
              <w:pStyle w:val="BodyText3"/>
            </w:pPr>
            <w:r>
              <w:t>(</w:t>
            </w:r>
            <w:proofErr w:type="spellStart"/>
            <w:r>
              <w:t>i</w:t>
            </w:r>
            <w:proofErr w:type="spellEnd"/>
            <w:r>
              <w:t>)</w:t>
            </w:r>
          </w:p>
        </w:tc>
        <w:tc>
          <w:tcPr>
            <w:tcW w:w="5636" w:type="dxa"/>
          </w:tcPr>
          <w:p w14:paraId="18CA9D21" w14:textId="165F3F6C" w:rsidR="00C76923" w:rsidRPr="0032244B" w:rsidRDefault="002F2543" w:rsidP="00E57E64">
            <w:pPr>
              <w:pStyle w:val="BodyText3"/>
              <w:rPr>
                <w:rFonts w:cs="Arial Mäori"/>
              </w:rPr>
            </w:pPr>
            <w:r w:rsidRPr="0032244B">
              <w:rPr>
                <w:rFonts w:cs="Arial Mäori"/>
                <w:lang w:val="en-AU" w:eastAsia="en-GB"/>
              </w:rPr>
              <w:t>to give advice to the Registrar on matters of tikanga and doctrine when the Registrar is carrying out functions under this Title D;</w:t>
            </w:r>
          </w:p>
        </w:tc>
        <w:tc>
          <w:tcPr>
            <w:tcW w:w="1560" w:type="dxa"/>
          </w:tcPr>
          <w:p w14:paraId="2FFABE33" w14:textId="77777777" w:rsidR="00C76923" w:rsidRDefault="00C76923" w:rsidP="00E57E64">
            <w:pPr>
              <w:pStyle w:val="BodyText3"/>
              <w:ind w:left="34"/>
              <w:jc w:val="left"/>
              <w:rPr>
                <w:i/>
                <w:sz w:val="18"/>
              </w:rPr>
            </w:pPr>
          </w:p>
        </w:tc>
      </w:tr>
      <w:tr w:rsidR="00C76923" w14:paraId="2A63BCB9" w14:textId="77777777" w:rsidTr="00AA0620">
        <w:tc>
          <w:tcPr>
            <w:tcW w:w="959" w:type="dxa"/>
          </w:tcPr>
          <w:p w14:paraId="77E7624D" w14:textId="77777777" w:rsidR="00C76923" w:rsidRDefault="00C76923" w:rsidP="00E57E64">
            <w:pPr>
              <w:pStyle w:val="BodyText3"/>
            </w:pPr>
          </w:p>
        </w:tc>
        <w:tc>
          <w:tcPr>
            <w:tcW w:w="884" w:type="dxa"/>
          </w:tcPr>
          <w:p w14:paraId="02B31006" w14:textId="002486EE" w:rsidR="00C76923" w:rsidRDefault="00213B56" w:rsidP="00E57E64">
            <w:pPr>
              <w:pStyle w:val="BodyText3"/>
            </w:pPr>
            <w:r>
              <w:t>(j)</w:t>
            </w:r>
          </w:p>
        </w:tc>
        <w:tc>
          <w:tcPr>
            <w:tcW w:w="5636" w:type="dxa"/>
          </w:tcPr>
          <w:p w14:paraId="2A7A66F6" w14:textId="25DBEBCC" w:rsidR="00C76923" w:rsidRPr="0032244B" w:rsidRDefault="00210621" w:rsidP="00E57E64">
            <w:pPr>
              <w:pStyle w:val="BodyText3"/>
              <w:rPr>
                <w:rFonts w:cs="Arial Mäori"/>
              </w:rPr>
            </w:pPr>
            <w:r w:rsidRPr="0032244B">
              <w:rPr>
                <w:rFonts w:cs="Arial Mäori"/>
                <w:lang w:val="en-AU" w:eastAsia="en-GB"/>
              </w:rPr>
              <w:t>to maintain a list of persons who can act as chaplains to provide pastoral support both to complainants and respondents; and</w:t>
            </w:r>
          </w:p>
        </w:tc>
        <w:tc>
          <w:tcPr>
            <w:tcW w:w="1560" w:type="dxa"/>
          </w:tcPr>
          <w:p w14:paraId="34CCA85D" w14:textId="77777777" w:rsidR="00C76923" w:rsidRDefault="00C76923" w:rsidP="00E57E64">
            <w:pPr>
              <w:pStyle w:val="BodyText3"/>
              <w:ind w:left="34"/>
              <w:jc w:val="left"/>
              <w:rPr>
                <w:i/>
                <w:sz w:val="18"/>
              </w:rPr>
            </w:pPr>
          </w:p>
        </w:tc>
      </w:tr>
      <w:tr w:rsidR="00C76923" w14:paraId="6AA6D729" w14:textId="77777777" w:rsidTr="00AA0620">
        <w:tc>
          <w:tcPr>
            <w:tcW w:w="959" w:type="dxa"/>
          </w:tcPr>
          <w:p w14:paraId="1D039B3C" w14:textId="77777777" w:rsidR="00C76923" w:rsidRDefault="00C76923" w:rsidP="00E57E64">
            <w:pPr>
              <w:pStyle w:val="BodyText3"/>
            </w:pPr>
          </w:p>
        </w:tc>
        <w:tc>
          <w:tcPr>
            <w:tcW w:w="884" w:type="dxa"/>
          </w:tcPr>
          <w:p w14:paraId="2E6715C7" w14:textId="3739A3AF" w:rsidR="00C76923" w:rsidRDefault="00213B56" w:rsidP="00E57E64">
            <w:pPr>
              <w:pStyle w:val="BodyText3"/>
            </w:pPr>
            <w:r>
              <w:t>(k)</w:t>
            </w:r>
          </w:p>
        </w:tc>
        <w:tc>
          <w:tcPr>
            <w:tcW w:w="5636" w:type="dxa"/>
          </w:tcPr>
          <w:p w14:paraId="43BB49FC" w14:textId="7C819689" w:rsidR="00C76923" w:rsidRPr="0032244B" w:rsidRDefault="00F94E24" w:rsidP="00E57E64">
            <w:pPr>
              <w:pStyle w:val="BodyText3"/>
              <w:rPr>
                <w:rFonts w:cs="Arial Mäori"/>
              </w:rPr>
            </w:pPr>
            <w:r w:rsidRPr="0032244B">
              <w:rPr>
                <w:rFonts w:cs="Arial Mäori"/>
                <w:lang w:val="en-AU" w:eastAsia="en-GB"/>
              </w:rPr>
              <w:t xml:space="preserve">to report at each session of the General Synod / te </w:t>
            </w:r>
            <w:proofErr w:type="spellStart"/>
            <w:r w:rsidRPr="0032244B">
              <w:rPr>
                <w:rFonts w:cs="Arial Mäori"/>
                <w:lang w:val="en-AU" w:eastAsia="en-GB"/>
              </w:rPr>
              <w:t>Hīnota</w:t>
            </w:r>
            <w:proofErr w:type="spellEnd"/>
            <w:r w:rsidRPr="0032244B">
              <w:rPr>
                <w:rFonts w:cs="Arial Mäori"/>
                <w:lang w:val="en-AU" w:eastAsia="en-GB"/>
              </w:rPr>
              <w:t xml:space="preserve"> Whānui on its work.</w:t>
            </w:r>
          </w:p>
        </w:tc>
        <w:tc>
          <w:tcPr>
            <w:tcW w:w="1560" w:type="dxa"/>
          </w:tcPr>
          <w:p w14:paraId="03122876" w14:textId="77777777" w:rsidR="00C76923" w:rsidRDefault="00C76923" w:rsidP="00E57E64">
            <w:pPr>
              <w:pStyle w:val="BodyText3"/>
              <w:ind w:left="34"/>
              <w:jc w:val="left"/>
              <w:rPr>
                <w:i/>
                <w:sz w:val="18"/>
              </w:rPr>
            </w:pPr>
          </w:p>
        </w:tc>
      </w:tr>
      <w:tr w:rsidR="001D2E70" w14:paraId="1B4460C7" w14:textId="77777777" w:rsidTr="001D2E70">
        <w:tc>
          <w:tcPr>
            <w:tcW w:w="959" w:type="dxa"/>
          </w:tcPr>
          <w:p w14:paraId="63B0C4F2" w14:textId="450A5852" w:rsidR="001D2E70" w:rsidRDefault="004A59BA" w:rsidP="00E57E64">
            <w:pPr>
              <w:pStyle w:val="BodyText3"/>
              <w:tabs>
                <w:tab w:val="left" w:pos="4536"/>
              </w:tabs>
            </w:pPr>
            <w:r>
              <w:t>7</w:t>
            </w:r>
            <w:r w:rsidR="00B10F28">
              <w:t>.</w:t>
            </w:r>
          </w:p>
        </w:tc>
        <w:tc>
          <w:tcPr>
            <w:tcW w:w="6520" w:type="dxa"/>
            <w:gridSpan w:val="2"/>
          </w:tcPr>
          <w:p w14:paraId="0F805C79" w14:textId="7F11797D" w:rsidR="001D2E70" w:rsidRPr="0058754A" w:rsidRDefault="0058754A" w:rsidP="00E57E64">
            <w:pPr>
              <w:pStyle w:val="BodyText3"/>
              <w:tabs>
                <w:tab w:val="left" w:pos="4536"/>
              </w:tabs>
              <w:rPr>
                <w:rFonts w:cs="Arial Mäori"/>
              </w:rPr>
            </w:pPr>
            <w:r w:rsidRPr="0058754A">
              <w:rPr>
                <w:rFonts w:cs="Arial Mäori"/>
                <w:lang w:val="en-AU" w:eastAsia="en-GB"/>
              </w:rPr>
              <w:t xml:space="preserve">In undertaking the functions under </w:t>
            </w:r>
            <w:r w:rsidR="009C1C3D">
              <w:rPr>
                <w:rFonts w:cs="Arial Mäori"/>
                <w:lang w:val="en-AU" w:eastAsia="en-GB"/>
              </w:rPr>
              <w:t>c</w:t>
            </w:r>
            <w:r w:rsidRPr="0058754A">
              <w:rPr>
                <w:rFonts w:cs="Arial Mäori"/>
                <w:lang w:val="en-AU" w:eastAsia="en-GB"/>
              </w:rPr>
              <w:t xml:space="preserve">lauses </w:t>
            </w:r>
            <w:r w:rsidR="00753A87">
              <w:rPr>
                <w:rFonts w:cs="Arial Mäori"/>
                <w:lang w:val="en-AU" w:eastAsia="en-GB"/>
              </w:rPr>
              <w:t>5</w:t>
            </w:r>
            <w:r w:rsidRPr="0058754A">
              <w:rPr>
                <w:rFonts w:cs="Arial Mäori"/>
                <w:lang w:val="en-AU" w:eastAsia="en-GB"/>
              </w:rPr>
              <w:t>(b), (c) and (g) the Ministry Standards Commission must consult with the Primates and House of Bishops.</w:t>
            </w:r>
          </w:p>
        </w:tc>
        <w:tc>
          <w:tcPr>
            <w:tcW w:w="1560" w:type="dxa"/>
          </w:tcPr>
          <w:p w14:paraId="4A68384B" w14:textId="2D59EDE9" w:rsidR="001D2E70" w:rsidRDefault="001D2E70" w:rsidP="00E57E64">
            <w:pPr>
              <w:pStyle w:val="BodyText3"/>
              <w:tabs>
                <w:tab w:val="left" w:pos="4536"/>
              </w:tabs>
              <w:ind w:left="34"/>
              <w:jc w:val="left"/>
              <w:rPr>
                <w:i/>
                <w:sz w:val="18"/>
              </w:rPr>
            </w:pPr>
          </w:p>
        </w:tc>
      </w:tr>
      <w:tr w:rsidR="001D2E70" w14:paraId="77A42A2D" w14:textId="77777777" w:rsidTr="001D2E70">
        <w:tc>
          <w:tcPr>
            <w:tcW w:w="959" w:type="dxa"/>
          </w:tcPr>
          <w:p w14:paraId="2941695E" w14:textId="13C14898" w:rsidR="001D2E70" w:rsidRDefault="001D2E70" w:rsidP="00E57E64">
            <w:pPr>
              <w:pStyle w:val="BodyText3"/>
            </w:pPr>
          </w:p>
        </w:tc>
        <w:tc>
          <w:tcPr>
            <w:tcW w:w="6520" w:type="dxa"/>
            <w:gridSpan w:val="2"/>
          </w:tcPr>
          <w:p w14:paraId="4D740208" w14:textId="417EBEDE" w:rsidR="001D2E70" w:rsidRDefault="00E32932" w:rsidP="00E57E64">
            <w:pPr>
              <w:pStyle w:val="BodyText3"/>
            </w:pPr>
            <w:r>
              <w:t>REGISTRAR OF THE MINISTRY STANDARDS COMMISSION</w:t>
            </w:r>
          </w:p>
        </w:tc>
        <w:tc>
          <w:tcPr>
            <w:tcW w:w="1560" w:type="dxa"/>
          </w:tcPr>
          <w:p w14:paraId="767EC04C" w14:textId="116AA1FF" w:rsidR="001D2E70" w:rsidRDefault="001D2E70" w:rsidP="00E57E64">
            <w:pPr>
              <w:pStyle w:val="BodyText3"/>
              <w:ind w:left="34"/>
              <w:jc w:val="left"/>
              <w:rPr>
                <w:i/>
                <w:sz w:val="18"/>
              </w:rPr>
            </w:pPr>
          </w:p>
        </w:tc>
      </w:tr>
      <w:tr w:rsidR="001D2E70" w14:paraId="5B6F07A3" w14:textId="77777777" w:rsidTr="001D2E70">
        <w:tc>
          <w:tcPr>
            <w:tcW w:w="959" w:type="dxa"/>
          </w:tcPr>
          <w:p w14:paraId="6FF3093D" w14:textId="2F368520" w:rsidR="001D2E70" w:rsidRDefault="004A59BA" w:rsidP="00E57E64">
            <w:r>
              <w:t>8</w:t>
            </w:r>
            <w:r w:rsidR="00B26B24">
              <w:t>.</w:t>
            </w:r>
          </w:p>
        </w:tc>
        <w:tc>
          <w:tcPr>
            <w:tcW w:w="6520" w:type="dxa"/>
            <w:gridSpan w:val="2"/>
          </w:tcPr>
          <w:p w14:paraId="59B663F7" w14:textId="0E11752F" w:rsidR="001D2E70" w:rsidRPr="00354718" w:rsidRDefault="00FF53B1" w:rsidP="00E57E64">
            <w:pPr>
              <w:jc w:val="both"/>
              <w:rPr>
                <w:rFonts w:cs="Arial Mäori"/>
              </w:rPr>
            </w:pPr>
            <w:r w:rsidRPr="00354718">
              <w:rPr>
                <w:rFonts w:cs="Arial Mäori"/>
                <w:lang w:eastAsia="en-GB"/>
              </w:rPr>
              <w:t>The Ministry Standards Commission shall appoint a Registrar of the Ministry Standards Commission on terms agreed between the Commission and the Registrar.</w:t>
            </w:r>
          </w:p>
        </w:tc>
        <w:tc>
          <w:tcPr>
            <w:tcW w:w="1560" w:type="dxa"/>
          </w:tcPr>
          <w:p w14:paraId="4525EFD8" w14:textId="366D2C22" w:rsidR="001D2E70" w:rsidRDefault="001D2E70" w:rsidP="00E57E64">
            <w:pPr>
              <w:ind w:left="34"/>
              <w:rPr>
                <w:i/>
                <w:sz w:val="18"/>
              </w:rPr>
            </w:pPr>
          </w:p>
        </w:tc>
      </w:tr>
      <w:tr w:rsidR="001D2E70" w14:paraId="72998298" w14:textId="77777777" w:rsidTr="001D2E70">
        <w:tc>
          <w:tcPr>
            <w:tcW w:w="959" w:type="dxa"/>
          </w:tcPr>
          <w:p w14:paraId="4D84CDB5" w14:textId="196D02C7" w:rsidR="001D2E70" w:rsidRDefault="004A59BA" w:rsidP="00E57E64">
            <w:pPr>
              <w:pStyle w:val="BodyText3"/>
            </w:pPr>
            <w:r>
              <w:t>9</w:t>
            </w:r>
            <w:r w:rsidR="00B26B24">
              <w:t>.</w:t>
            </w:r>
          </w:p>
        </w:tc>
        <w:tc>
          <w:tcPr>
            <w:tcW w:w="6520" w:type="dxa"/>
            <w:gridSpan w:val="2"/>
          </w:tcPr>
          <w:p w14:paraId="44AFD235" w14:textId="603285A2" w:rsidR="009B726C" w:rsidRPr="00354718" w:rsidRDefault="00AE255B" w:rsidP="00AE255B">
            <w:pPr>
              <w:pStyle w:val="BodyText3"/>
              <w:tabs>
                <w:tab w:val="left" w:pos="990"/>
              </w:tabs>
              <w:rPr>
                <w:rFonts w:cs="Arial Mäori"/>
              </w:rPr>
            </w:pPr>
            <w:r w:rsidRPr="00354718">
              <w:rPr>
                <w:rFonts w:cs="Arial Mäori"/>
                <w:lang w:val="en-AU" w:eastAsia="en-GB"/>
              </w:rPr>
              <w:t>The Registrar may resign office by written notice provided to the Chair of the Ministry Standards Commission.</w:t>
            </w:r>
          </w:p>
        </w:tc>
        <w:tc>
          <w:tcPr>
            <w:tcW w:w="1560" w:type="dxa"/>
          </w:tcPr>
          <w:p w14:paraId="28201A31" w14:textId="6A3F8EB9" w:rsidR="001D2E70" w:rsidRDefault="001D2E70" w:rsidP="00E57E64">
            <w:pPr>
              <w:pStyle w:val="BodyText3"/>
              <w:ind w:left="34"/>
              <w:jc w:val="left"/>
              <w:rPr>
                <w:i/>
                <w:sz w:val="18"/>
              </w:rPr>
            </w:pPr>
          </w:p>
        </w:tc>
      </w:tr>
      <w:tr w:rsidR="00DA3405" w14:paraId="2AC36166" w14:textId="77777777" w:rsidTr="001D2E70">
        <w:tc>
          <w:tcPr>
            <w:tcW w:w="959" w:type="dxa"/>
          </w:tcPr>
          <w:p w14:paraId="4405F502" w14:textId="0FB2109E" w:rsidR="00DA3405" w:rsidRDefault="004A59BA" w:rsidP="00DA3405">
            <w:pPr>
              <w:tabs>
                <w:tab w:val="num" w:pos="360"/>
              </w:tabs>
            </w:pPr>
            <w:r>
              <w:t>10</w:t>
            </w:r>
            <w:r w:rsidR="00B26B24">
              <w:t>.</w:t>
            </w:r>
          </w:p>
        </w:tc>
        <w:tc>
          <w:tcPr>
            <w:tcW w:w="6520" w:type="dxa"/>
            <w:gridSpan w:val="2"/>
          </w:tcPr>
          <w:p w14:paraId="33952C96" w14:textId="425149A4" w:rsidR="00DA3405" w:rsidRPr="00354718" w:rsidRDefault="00C8450F" w:rsidP="00DA3405">
            <w:pPr>
              <w:tabs>
                <w:tab w:val="num" w:pos="360"/>
              </w:tabs>
              <w:jc w:val="both"/>
              <w:rPr>
                <w:rFonts w:cs="Arial Mäori"/>
              </w:rPr>
            </w:pPr>
            <w:r w:rsidRPr="00354718">
              <w:rPr>
                <w:rFonts w:cs="Arial Mäori"/>
                <w:lang w:eastAsia="en-GB"/>
              </w:rPr>
              <w:t>The Registrar will have the functions conferred on him or her by this Title D as well as the general duty to direct and supervise the general administration of discipline within this Church.</w:t>
            </w:r>
          </w:p>
        </w:tc>
        <w:tc>
          <w:tcPr>
            <w:tcW w:w="1560" w:type="dxa"/>
          </w:tcPr>
          <w:p w14:paraId="7CDC4EAE" w14:textId="7DA24293" w:rsidR="00DA3405" w:rsidRDefault="00DA3405" w:rsidP="00DA3405">
            <w:pPr>
              <w:tabs>
                <w:tab w:val="num" w:pos="360"/>
              </w:tabs>
              <w:ind w:left="34"/>
              <w:rPr>
                <w:i/>
                <w:sz w:val="18"/>
              </w:rPr>
            </w:pPr>
          </w:p>
        </w:tc>
      </w:tr>
      <w:tr w:rsidR="007C695C" w14:paraId="77E28525" w14:textId="77777777" w:rsidTr="001D2E70">
        <w:tc>
          <w:tcPr>
            <w:tcW w:w="959" w:type="dxa"/>
          </w:tcPr>
          <w:p w14:paraId="6D6468D4" w14:textId="149A6631" w:rsidR="007C695C" w:rsidRDefault="00B26B24" w:rsidP="007C695C">
            <w:pPr>
              <w:tabs>
                <w:tab w:val="num" w:pos="360"/>
              </w:tabs>
            </w:pPr>
            <w:r>
              <w:t>1</w:t>
            </w:r>
            <w:r w:rsidR="004A59BA">
              <w:t>1</w:t>
            </w:r>
            <w:r>
              <w:t>.</w:t>
            </w:r>
          </w:p>
        </w:tc>
        <w:tc>
          <w:tcPr>
            <w:tcW w:w="6520" w:type="dxa"/>
            <w:gridSpan w:val="2"/>
          </w:tcPr>
          <w:p w14:paraId="40168820" w14:textId="2BB5653E" w:rsidR="007C695C" w:rsidRPr="00354718" w:rsidRDefault="00354718" w:rsidP="007C695C">
            <w:pPr>
              <w:tabs>
                <w:tab w:val="num" w:pos="360"/>
              </w:tabs>
              <w:jc w:val="both"/>
              <w:rPr>
                <w:rFonts w:cs="Arial Mäori"/>
              </w:rPr>
            </w:pPr>
            <w:r w:rsidRPr="00354718">
              <w:rPr>
                <w:rFonts w:cs="Arial Mäori"/>
                <w:lang w:eastAsia="en-GB"/>
              </w:rPr>
              <w:t>The Registrar may, with the agreement of the Ministry Standards Commission, employ any staff considered necessary to fulfilling the functions given to the Registrar and the Ministry Standards Commission by this Title D.</w:t>
            </w:r>
          </w:p>
        </w:tc>
        <w:tc>
          <w:tcPr>
            <w:tcW w:w="1560" w:type="dxa"/>
          </w:tcPr>
          <w:p w14:paraId="3B70F7E3" w14:textId="69E894E1" w:rsidR="007C695C" w:rsidRDefault="007C695C" w:rsidP="007C695C">
            <w:pPr>
              <w:tabs>
                <w:tab w:val="num" w:pos="360"/>
              </w:tabs>
              <w:ind w:left="34"/>
              <w:rPr>
                <w:i/>
                <w:sz w:val="18"/>
              </w:rPr>
            </w:pPr>
          </w:p>
        </w:tc>
      </w:tr>
      <w:tr w:rsidR="007F4FC7" w14:paraId="59B87382" w14:textId="77777777" w:rsidTr="001D2E70">
        <w:tc>
          <w:tcPr>
            <w:tcW w:w="959" w:type="dxa"/>
          </w:tcPr>
          <w:p w14:paraId="6FBE0F7F" w14:textId="45D92C89" w:rsidR="007F4FC7" w:rsidRDefault="007F4FC7" w:rsidP="007C695C">
            <w:pPr>
              <w:tabs>
                <w:tab w:val="num" w:pos="360"/>
              </w:tabs>
            </w:pPr>
            <w:r>
              <w:t>12.</w:t>
            </w:r>
          </w:p>
        </w:tc>
        <w:tc>
          <w:tcPr>
            <w:tcW w:w="6520" w:type="dxa"/>
            <w:gridSpan w:val="2"/>
          </w:tcPr>
          <w:p w14:paraId="69655F9D" w14:textId="4A83644B" w:rsidR="007F4FC7" w:rsidRPr="00354718" w:rsidRDefault="002058D9" w:rsidP="007C695C">
            <w:pPr>
              <w:tabs>
                <w:tab w:val="num" w:pos="360"/>
              </w:tabs>
              <w:jc w:val="both"/>
              <w:rPr>
                <w:rFonts w:cs="Arial Mäori"/>
                <w:lang w:eastAsia="en-GB"/>
              </w:rPr>
            </w:pPr>
            <w:r>
              <w:rPr>
                <w:rFonts w:cs="Arial Mäori"/>
                <w:lang w:eastAsia="en-GB"/>
              </w:rPr>
              <w:t>The Ministry Standards Commission may delegate any of the functions and powers of the Registrar under this Title D, either temporarily or permanently, to any person.</w:t>
            </w:r>
          </w:p>
        </w:tc>
        <w:tc>
          <w:tcPr>
            <w:tcW w:w="1560" w:type="dxa"/>
          </w:tcPr>
          <w:p w14:paraId="7111FA33" w14:textId="62ED2F4F" w:rsidR="007F4FC7" w:rsidRDefault="00487425" w:rsidP="00487425">
            <w:pPr>
              <w:tabs>
                <w:tab w:val="num" w:pos="360"/>
              </w:tabs>
              <w:spacing w:before="40"/>
              <w:ind w:left="34"/>
              <w:rPr>
                <w:i/>
                <w:sz w:val="18"/>
              </w:rPr>
            </w:pPr>
            <w:r>
              <w:rPr>
                <w:i/>
                <w:sz w:val="18"/>
              </w:rPr>
              <w:t>2022</w:t>
            </w:r>
          </w:p>
        </w:tc>
      </w:tr>
    </w:tbl>
    <w:p w14:paraId="7F8852CD" w14:textId="77777777" w:rsidR="00D540C7" w:rsidRDefault="00D540C7"/>
    <w:sectPr w:rsidR="00D540C7" w:rsidSect="00C55C61">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4D4BE" w14:textId="77777777" w:rsidR="008D5BE2" w:rsidRDefault="008D5BE2" w:rsidP="001D2E70">
      <w:pPr>
        <w:spacing w:after="0"/>
      </w:pPr>
      <w:r>
        <w:separator/>
      </w:r>
    </w:p>
  </w:endnote>
  <w:endnote w:type="continuationSeparator" w:id="0">
    <w:p w14:paraId="0D3AC663" w14:textId="77777777" w:rsidR="008D5BE2" w:rsidRDefault="008D5BE2" w:rsidP="001D2E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06C26" w14:textId="77777777" w:rsidR="00E73197" w:rsidRDefault="00E73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0E5B" w14:textId="3998360F" w:rsidR="00786195" w:rsidRPr="001D2E70" w:rsidRDefault="00786195" w:rsidP="009B726C">
    <w:pPr>
      <w:pStyle w:val="Footer"/>
      <w:numPr>
        <w:ilvl w:val="0"/>
        <w:numId w:val="2"/>
      </w:numPr>
      <w:tabs>
        <w:tab w:val="clear" w:pos="4513"/>
      </w:tabs>
      <w:ind w:left="4678" w:hanging="193"/>
      <w:rPr>
        <w:rFonts w:ascii="Times New Roman" w:hAnsi="Times New Roman"/>
        <w:sz w:val="20"/>
      </w:rPr>
    </w:pPr>
    <w:r>
      <w:rPr>
        <w:rFonts w:ascii="Times New Roman" w:hAnsi="Times New Roman"/>
        <w:sz w:val="20"/>
      </w:rPr>
      <w:t>D.</w:t>
    </w:r>
    <w:r w:rsidR="0012169A">
      <w:rPr>
        <w:rFonts w:ascii="Times New Roman" w:hAnsi="Times New Roman"/>
        <w:sz w:val="20"/>
      </w:rPr>
      <w:t>8</w:t>
    </w:r>
    <w:r>
      <w:rPr>
        <w:rFonts w:ascii="Times New Roman" w:hAnsi="Times New Roman"/>
        <w:sz w:val="20"/>
      </w:rPr>
      <w:t xml:space="preserve"> -</w:t>
    </w:r>
    <w:r>
      <w:rPr>
        <w:rFonts w:ascii="Times New Roman" w:hAnsi="Times New Roman"/>
        <w:sz w:val="20"/>
      </w:rPr>
      <w:tab/>
    </w:r>
    <w:r w:rsidRPr="000F09A2">
      <w:rPr>
        <w:rFonts w:ascii="Times New Roman" w:hAnsi="Times New Roman"/>
        <w:sz w:val="20"/>
      </w:rPr>
      <w:t>20</w:t>
    </w:r>
    <w:r w:rsidR="008D413F" w:rsidRPr="000F09A2">
      <w:rPr>
        <w:rFonts w:ascii="Times New Roman" w:hAnsi="Times New Roman"/>
        <w:sz w:val="20"/>
      </w:rPr>
      <w:t>2</w:t>
    </w:r>
    <w:r w:rsidR="00E73197" w:rsidRPr="000F09A2">
      <w:rPr>
        <w:rFonts w:ascii="Times New Roman" w:hAnsi="Times New Roman"/>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54C24" w14:textId="77777777" w:rsidR="00E73197" w:rsidRDefault="00E731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8AB8" w14:textId="47CB4185" w:rsidR="0012169A" w:rsidRPr="001D2E70" w:rsidRDefault="0012169A" w:rsidP="009B726C">
    <w:pPr>
      <w:pStyle w:val="Footer"/>
      <w:numPr>
        <w:ilvl w:val="0"/>
        <w:numId w:val="2"/>
      </w:numPr>
      <w:tabs>
        <w:tab w:val="clear" w:pos="4513"/>
      </w:tabs>
      <w:ind w:left="4678" w:hanging="193"/>
      <w:rPr>
        <w:rFonts w:ascii="Times New Roman" w:hAnsi="Times New Roman"/>
        <w:sz w:val="20"/>
      </w:rPr>
    </w:pPr>
    <w:r>
      <w:rPr>
        <w:rFonts w:ascii="Times New Roman" w:hAnsi="Times New Roman"/>
        <w:sz w:val="20"/>
      </w:rPr>
      <w:t>D.9 -</w:t>
    </w:r>
    <w:r>
      <w:rPr>
        <w:rFonts w:ascii="Times New Roman" w:hAnsi="Times New Roman"/>
        <w:sz w:val="20"/>
      </w:rPr>
      <w:tab/>
      <w:t>202</w:t>
    </w:r>
    <w:r w:rsidR="00455BF2">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AA176" w14:textId="77777777" w:rsidR="008D5BE2" w:rsidRDefault="008D5BE2" w:rsidP="001D2E70">
      <w:pPr>
        <w:spacing w:after="0"/>
      </w:pPr>
      <w:r>
        <w:separator/>
      </w:r>
    </w:p>
  </w:footnote>
  <w:footnote w:type="continuationSeparator" w:id="0">
    <w:p w14:paraId="7576DF73" w14:textId="77777777" w:rsidR="008D5BE2" w:rsidRDefault="008D5BE2" w:rsidP="001D2E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572D4" w14:textId="77777777" w:rsidR="00E73197" w:rsidRDefault="00E73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7479"/>
      <w:gridCol w:w="1560"/>
    </w:tblGrid>
    <w:tr w:rsidR="00744D17" w14:paraId="6CE96C6B" w14:textId="77777777" w:rsidTr="00533614">
      <w:tc>
        <w:tcPr>
          <w:tcW w:w="7479" w:type="dxa"/>
        </w:tcPr>
        <w:p w14:paraId="26C806B2" w14:textId="66CA2904" w:rsidR="00744D17" w:rsidRDefault="00744D17" w:rsidP="00744D17">
          <w:pPr>
            <w:pStyle w:val="Header"/>
            <w:jc w:val="right"/>
            <w:rPr>
              <w:b/>
              <w:bCs/>
            </w:rPr>
          </w:pPr>
          <w:r>
            <w:rPr>
              <w:b/>
              <w:bCs/>
            </w:rPr>
            <w:t>CANON II</w:t>
          </w:r>
        </w:p>
      </w:tc>
      <w:tc>
        <w:tcPr>
          <w:tcW w:w="1560" w:type="dxa"/>
        </w:tcPr>
        <w:p w14:paraId="62B5A0DF" w14:textId="77777777" w:rsidR="00744D17" w:rsidRDefault="00744D17" w:rsidP="00744D17">
          <w:pPr>
            <w:pStyle w:val="Header"/>
            <w:rPr>
              <w:b/>
              <w:bCs/>
            </w:rPr>
          </w:pPr>
          <w:r>
            <w:rPr>
              <w:b/>
              <w:bCs/>
            </w:rPr>
            <w:t>TITLE D</w:t>
          </w:r>
        </w:p>
      </w:tc>
    </w:tr>
  </w:tbl>
  <w:p w14:paraId="04CA3131" w14:textId="77777777" w:rsidR="00744D17" w:rsidRDefault="00744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4D25C" w14:textId="77777777" w:rsidR="00E73197" w:rsidRDefault="00E73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1D7E"/>
    <w:multiLevelType w:val="hybridMultilevel"/>
    <w:tmpl w:val="930CCC90"/>
    <w:lvl w:ilvl="0" w:tplc="C568DFA6">
      <w:start w:val="14"/>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15:restartNumberingAfterBreak="0">
    <w:nsid w:val="0AF921C8"/>
    <w:multiLevelType w:val="hybridMultilevel"/>
    <w:tmpl w:val="DB7A8A82"/>
    <w:lvl w:ilvl="0" w:tplc="31BA2E2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271507E6"/>
    <w:multiLevelType w:val="hybridMultilevel"/>
    <w:tmpl w:val="BF781676"/>
    <w:lvl w:ilvl="0" w:tplc="3E70DA7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29B378B9"/>
    <w:multiLevelType w:val="hybridMultilevel"/>
    <w:tmpl w:val="6AEAF3C6"/>
    <w:lvl w:ilvl="0" w:tplc="CB76F49A">
      <w:start w:val="14"/>
      <w:numFmt w:val="bullet"/>
      <w:lvlText w:val="-"/>
      <w:lvlJc w:val="left"/>
      <w:pPr>
        <w:ind w:left="4845" w:hanging="360"/>
      </w:pPr>
      <w:rPr>
        <w:rFonts w:ascii="Arial Mäori" w:eastAsia="Times New Roman" w:hAnsi="Arial Mäori" w:cs="Arial Mäori"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4" w15:restartNumberingAfterBreak="0">
    <w:nsid w:val="5E937D51"/>
    <w:multiLevelType w:val="hybridMultilevel"/>
    <w:tmpl w:val="3932979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59729390">
    <w:abstractNumId w:val="3"/>
  </w:num>
  <w:num w:numId="2" w16cid:durableId="1974173192">
    <w:abstractNumId w:val="0"/>
  </w:num>
  <w:num w:numId="3" w16cid:durableId="1644001694">
    <w:abstractNumId w:val="2"/>
  </w:num>
  <w:num w:numId="4" w16cid:durableId="1314675190">
    <w:abstractNumId w:val="4"/>
  </w:num>
  <w:num w:numId="5" w16cid:durableId="208294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70"/>
    <w:rsid w:val="00035E86"/>
    <w:rsid w:val="0003674C"/>
    <w:rsid w:val="0004256D"/>
    <w:rsid w:val="00090237"/>
    <w:rsid w:val="000F09A2"/>
    <w:rsid w:val="0011458C"/>
    <w:rsid w:val="00116CBC"/>
    <w:rsid w:val="0012169A"/>
    <w:rsid w:val="00125E03"/>
    <w:rsid w:val="00151BF5"/>
    <w:rsid w:val="001645F2"/>
    <w:rsid w:val="001807B6"/>
    <w:rsid w:val="001D2E70"/>
    <w:rsid w:val="001F7D8C"/>
    <w:rsid w:val="002058D9"/>
    <w:rsid w:val="00210621"/>
    <w:rsid w:val="002136AC"/>
    <w:rsid w:val="00213B56"/>
    <w:rsid w:val="00214A32"/>
    <w:rsid w:val="00274F16"/>
    <w:rsid w:val="0027615A"/>
    <w:rsid w:val="002A1536"/>
    <w:rsid w:val="002B5DBD"/>
    <w:rsid w:val="002E12D8"/>
    <w:rsid w:val="002F2543"/>
    <w:rsid w:val="003069DD"/>
    <w:rsid w:val="0032244B"/>
    <w:rsid w:val="00354718"/>
    <w:rsid w:val="00361326"/>
    <w:rsid w:val="003827EB"/>
    <w:rsid w:val="003877EE"/>
    <w:rsid w:val="003952C9"/>
    <w:rsid w:val="003D6371"/>
    <w:rsid w:val="00430601"/>
    <w:rsid w:val="00455BF2"/>
    <w:rsid w:val="00470834"/>
    <w:rsid w:val="00487425"/>
    <w:rsid w:val="004A59BA"/>
    <w:rsid w:val="004C0537"/>
    <w:rsid w:val="00523795"/>
    <w:rsid w:val="0056219F"/>
    <w:rsid w:val="0058754A"/>
    <w:rsid w:val="005B7D36"/>
    <w:rsid w:val="00737D99"/>
    <w:rsid w:val="00744D17"/>
    <w:rsid w:val="0074513F"/>
    <w:rsid w:val="007519DA"/>
    <w:rsid w:val="00753A87"/>
    <w:rsid w:val="007636EC"/>
    <w:rsid w:val="00786195"/>
    <w:rsid w:val="0079108F"/>
    <w:rsid w:val="007A34A3"/>
    <w:rsid w:val="007C695C"/>
    <w:rsid w:val="007E7C0B"/>
    <w:rsid w:val="007F4FC7"/>
    <w:rsid w:val="0085186A"/>
    <w:rsid w:val="00856136"/>
    <w:rsid w:val="0085732B"/>
    <w:rsid w:val="008D17C1"/>
    <w:rsid w:val="008D413F"/>
    <w:rsid w:val="008D5BE2"/>
    <w:rsid w:val="008F549E"/>
    <w:rsid w:val="00924161"/>
    <w:rsid w:val="009303AD"/>
    <w:rsid w:val="00944508"/>
    <w:rsid w:val="009B093C"/>
    <w:rsid w:val="009B0C1D"/>
    <w:rsid w:val="009B726C"/>
    <w:rsid w:val="009C1C3D"/>
    <w:rsid w:val="009E7B12"/>
    <w:rsid w:val="00A01472"/>
    <w:rsid w:val="00A7637B"/>
    <w:rsid w:val="00A82A6D"/>
    <w:rsid w:val="00AA0620"/>
    <w:rsid w:val="00AE255B"/>
    <w:rsid w:val="00AE466E"/>
    <w:rsid w:val="00AF704E"/>
    <w:rsid w:val="00B02A74"/>
    <w:rsid w:val="00B10F28"/>
    <w:rsid w:val="00B26B24"/>
    <w:rsid w:val="00B26E18"/>
    <w:rsid w:val="00B47F5F"/>
    <w:rsid w:val="00B62290"/>
    <w:rsid w:val="00B62E47"/>
    <w:rsid w:val="00B67BB1"/>
    <w:rsid w:val="00BB70C8"/>
    <w:rsid w:val="00C21207"/>
    <w:rsid w:val="00C32B61"/>
    <w:rsid w:val="00C37FA3"/>
    <w:rsid w:val="00C55C61"/>
    <w:rsid w:val="00C73894"/>
    <w:rsid w:val="00C76923"/>
    <w:rsid w:val="00C77E2A"/>
    <w:rsid w:val="00C83669"/>
    <w:rsid w:val="00C8450F"/>
    <w:rsid w:val="00CE0E5F"/>
    <w:rsid w:val="00CF53BA"/>
    <w:rsid w:val="00D540C7"/>
    <w:rsid w:val="00D6314F"/>
    <w:rsid w:val="00D7426E"/>
    <w:rsid w:val="00DA3405"/>
    <w:rsid w:val="00DB15ED"/>
    <w:rsid w:val="00DB63F0"/>
    <w:rsid w:val="00E146E6"/>
    <w:rsid w:val="00E228B2"/>
    <w:rsid w:val="00E32932"/>
    <w:rsid w:val="00E4050E"/>
    <w:rsid w:val="00E53333"/>
    <w:rsid w:val="00E71B1E"/>
    <w:rsid w:val="00E73197"/>
    <w:rsid w:val="00ED602F"/>
    <w:rsid w:val="00ED663D"/>
    <w:rsid w:val="00EE1ED9"/>
    <w:rsid w:val="00F76D36"/>
    <w:rsid w:val="00F91FDB"/>
    <w:rsid w:val="00F94E24"/>
    <w:rsid w:val="00FF53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D9C65"/>
  <w15:chartTrackingRefBased/>
  <w15:docId w15:val="{E15A50BA-C76F-4262-896A-9F127510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70"/>
    <w:pPr>
      <w:spacing w:after="120" w:line="240" w:lineRule="auto"/>
    </w:pPr>
    <w:rPr>
      <w:rFonts w:ascii="Arial Mäori" w:eastAsia="Times New Roman" w:hAnsi="Arial Mäori" w:cs="Times New Roman"/>
      <w:szCs w:val="20"/>
      <w:lang w:val="en-AU"/>
    </w:rPr>
  </w:style>
  <w:style w:type="paragraph" w:styleId="Heading1">
    <w:name w:val="heading 1"/>
    <w:basedOn w:val="Normal"/>
    <w:next w:val="Normal"/>
    <w:link w:val="Heading1Char"/>
    <w:qFormat/>
    <w:rsid w:val="001D2E70"/>
    <w:pPr>
      <w:keepNext/>
      <w:spacing w:before="240" w:after="60"/>
      <w:jc w:val="center"/>
      <w:outlineLvl w:val="0"/>
    </w:pPr>
    <w:rPr>
      <w:rFonts w:ascii="Arial" w:hAnsi="Arial"/>
      <w:b/>
      <w:kern w:val="28"/>
      <w:sz w:val="24"/>
      <w:u w:val="single"/>
    </w:rPr>
  </w:style>
  <w:style w:type="paragraph" w:styleId="Heading3">
    <w:name w:val="heading 3"/>
    <w:basedOn w:val="Normal"/>
    <w:next w:val="Normal"/>
    <w:link w:val="Heading3Char"/>
    <w:qFormat/>
    <w:rsid w:val="001D2E70"/>
    <w:pPr>
      <w:keepNext/>
      <w:outlineLvl w:val="2"/>
    </w:pPr>
    <w:rPr>
      <w:sz w:val="24"/>
      <w:lang w:val="en-GB"/>
    </w:rPr>
  </w:style>
  <w:style w:type="paragraph" w:styleId="Heading7">
    <w:name w:val="heading 7"/>
    <w:basedOn w:val="Normal"/>
    <w:next w:val="Normal"/>
    <w:link w:val="Heading7Char"/>
    <w:qFormat/>
    <w:rsid w:val="001D2E70"/>
    <w:pPr>
      <w:keepNext/>
      <w:outlineLvl w:val="6"/>
    </w:pPr>
    <w:rPr>
      <w:b/>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E70"/>
    <w:rPr>
      <w:rFonts w:ascii="Arial" w:eastAsia="Times New Roman" w:hAnsi="Arial" w:cs="Times New Roman"/>
      <w:b/>
      <w:kern w:val="28"/>
      <w:sz w:val="24"/>
      <w:szCs w:val="20"/>
      <w:u w:val="single"/>
      <w:lang w:val="en-AU"/>
    </w:rPr>
  </w:style>
  <w:style w:type="character" w:customStyle="1" w:styleId="Heading3Char">
    <w:name w:val="Heading 3 Char"/>
    <w:basedOn w:val="DefaultParagraphFont"/>
    <w:link w:val="Heading3"/>
    <w:rsid w:val="001D2E70"/>
    <w:rPr>
      <w:rFonts w:ascii="Arial Mäori" w:eastAsia="Times New Roman" w:hAnsi="Arial Mäori" w:cs="Times New Roman"/>
      <w:sz w:val="24"/>
      <w:szCs w:val="20"/>
      <w:lang w:val="en-GB"/>
    </w:rPr>
  </w:style>
  <w:style w:type="character" w:customStyle="1" w:styleId="Heading7Char">
    <w:name w:val="Heading 7 Char"/>
    <w:basedOn w:val="DefaultParagraphFont"/>
    <w:link w:val="Heading7"/>
    <w:rsid w:val="001D2E70"/>
    <w:rPr>
      <w:rFonts w:ascii="Arial Mäori" w:eastAsia="Times New Roman" w:hAnsi="Arial Mäori" w:cs="Times New Roman"/>
      <w:b/>
      <w:sz w:val="24"/>
      <w:szCs w:val="20"/>
      <w:u w:val="single"/>
      <w:lang w:val="en-GB"/>
    </w:rPr>
  </w:style>
  <w:style w:type="paragraph" w:styleId="BodyTextIndent">
    <w:name w:val="Body Text Indent"/>
    <w:basedOn w:val="Normal"/>
    <w:link w:val="BodyTextIndentChar"/>
    <w:semiHidden/>
    <w:rsid w:val="001D2E70"/>
    <w:pPr>
      <w:spacing w:before="120"/>
      <w:ind w:left="720"/>
      <w:jc w:val="both"/>
    </w:pPr>
    <w:rPr>
      <w:rFonts w:ascii="Arial" w:hAnsi="Arial"/>
    </w:rPr>
  </w:style>
  <w:style w:type="character" w:customStyle="1" w:styleId="BodyTextIndentChar">
    <w:name w:val="Body Text Indent Char"/>
    <w:basedOn w:val="DefaultParagraphFont"/>
    <w:link w:val="BodyTextIndent"/>
    <w:semiHidden/>
    <w:rsid w:val="001D2E70"/>
    <w:rPr>
      <w:rFonts w:ascii="Arial" w:eastAsia="Times New Roman" w:hAnsi="Arial" w:cs="Times New Roman"/>
      <w:szCs w:val="20"/>
      <w:lang w:val="en-AU"/>
    </w:rPr>
  </w:style>
  <w:style w:type="paragraph" w:styleId="BodyText3">
    <w:name w:val="Body Text 3"/>
    <w:basedOn w:val="Normal"/>
    <w:link w:val="BodyText3Char"/>
    <w:semiHidden/>
    <w:rsid w:val="001D2E70"/>
    <w:pPr>
      <w:jc w:val="both"/>
    </w:pPr>
    <w:rPr>
      <w:lang w:val="en-GB"/>
    </w:rPr>
  </w:style>
  <w:style w:type="character" w:customStyle="1" w:styleId="BodyText3Char">
    <w:name w:val="Body Text 3 Char"/>
    <w:basedOn w:val="DefaultParagraphFont"/>
    <w:link w:val="BodyText3"/>
    <w:semiHidden/>
    <w:rsid w:val="001D2E70"/>
    <w:rPr>
      <w:rFonts w:ascii="Arial Mäori" w:eastAsia="Times New Roman" w:hAnsi="Arial Mäori" w:cs="Times New Roman"/>
      <w:szCs w:val="20"/>
      <w:lang w:val="en-GB"/>
    </w:rPr>
  </w:style>
  <w:style w:type="paragraph" w:styleId="Header">
    <w:name w:val="header"/>
    <w:basedOn w:val="Normal"/>
    <w:link w:val="HeaderChar"/>
    <w:unhideWhenUsed/>
    <w:rsid w:val="001D2E70"/>
    <w:pPr>
      <w:tabs>
        <w:tab w:val="center" w:pos="4513"/>
        <w:tab w:val="right" w:pos="9026"/>
      </w:tabs>
      <w:spacing w:after="0"/>
    </w:pPr>
  </w:style>
  <w:style w:type="character" w:customStyle="1" w:styleId="HeaderChar">
    <w:name w:val="Header Char"/>
    <w:basedOn w:val="DefaultParagraphFont"/>
    <w:link w:val="Header"/>
    <w:rsid w:val="001D2E70"/>
    <w:rPr>
      <w:rFonts w:ascii="Arial Mäori" w:eastAsia="Times New Roman" w:hAnsi="Arial Mäori" w:cs="Times New Roman"/>
      <w:szCs w:val="20"/>
      <w:lang w:val="en-AU"/>
    </w:rPr>
  </w:style>
  <w:style w:type="paragraph" w:styleId="Footer">
    <w:name w:val="footer"/>
    <w:basedOn w:val="Normal"/>
    <w:link w:val="FooterChar"/>
    <w:uiPriority w:val="99"/>
    <w:unhideWhenUsed/>
    <w:rsid w:val="001D2E70"/>
    <w:pPr>
      <w:tabs>
        <w:tab w:val="center" w:pos="4513"/>
        <w:tab w:val="right" w:pos="9026"/>
      </w:tabs>
      <w:spacing w:after="0"/>
    </w:pPr>
  </w:style>
  <w:style w:type="character" w:customStyle="1" w:styleId="FooterChar">
    <w:name w:val="Footer Char"/>
    <w:basedOn w:val="DefaultParagraphFont"/>
    <w:link w:val="Footer"/>
    <w:uiPriority w:val="99"/>
    <w:rsid w:val="001D2E70"/>
    <w:rPr>
      <w:rFonts w:ascii="Arial Mäori" w:eastAsia="Times New Roman" w:hAnsi="Arial Mäori" w:cs="Times New Roman"/>
      <w:szCs w:val="20"/>
      <w:lang w:val="en-AU"/>
    </w:rPr>
  </w:style>
  <w:style w:type="paragraph" w:styleId="BalloonText">
    <w:name w:val="Balloon Text"/>
    <w:basedOn w:val="Normal"/>
    <w:link w:val="BalloonTextChar"/>
    <w:uiPriority w:val="99"/>
    <w:semiHidden/>
    <w:unhideWhenUsed/>
    <w:rsid w:val="009B72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26C"/>
    <w:rPr>
      <w:rFonts w:ascii="Segoe UI" w:eastAsia="Times New Roman" w:hAnsi="Segoe UI" w:cs="Segoe UI"/>
      <w:sz w:val="18"/>
      <w:szCs w:val="18"/>
      <w:lang w:val="en-AU"/>
    </w:rPr>
  </w:style>
  <w:style w:type="paragraph" w:styleId="ListParagraph">
    <w:name w:val="List Paragraph"/>
    <w:basedOn w:val="Normal"/>
    <w:uiPriority w:val="34"/>
    <w:qFormat/>
    <w:rsid w:val="00523795"/>
    <w:pPr>
      <w:spacing w:after="200" w:line="276" w:lineRule="auto"/>
      <w:ind w:left="720"/>
      <w:contextualSpacing/>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f52fa7b-7764-453a-ab04-8dbf913faf7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B5284-9DA9-49DE-B173-D6606A1526FD}">
  <ds:schemaRefs>
    <ds:schemaRef ds:uri="http://schemas.openxmlformats.org/officeDocument/2006/bibliography"/>
  </ds:schemaRefs>
</ds:datastoreItem>
</file>

<file path=customXml/itemProps2.xml><?xml version="1.0" encoding="utf-8"?>
<ds:datastoreItem xmlns:ds="http://schemas.openxmlformats.org/officeDocument/2006/customXml" ds:itemID="{14CE3E5E-5EAE-417A-807F-8A3B31DB6741}">
  <ds:schemaRefs>
    <ds:schemaRef ds:uri="http://schemas.microsoft.com/sharepoint/v3/contenttype/forms"/>
  </ds:schemaRefs>
</ds:datastoreItem>
</file>

<file path=customXml/itemProps3.xml><?xml version="1.0" encoding="utf-8"?>
<ds:datastoreItem xmlns:ds="http://schemas.openxmlformats.org/officeDocument/2006/customXml" ds:itemID="{1245B5D6-F2E7-4A21-B5AC-ED7081997F4D}">
  <ds:schemaRefs>
    <ds:schemaRef ds:uri="http://schemas.microsoft.com/office/2006/metadata/properties"/>
    <ds:schemaRef ds:uri="http://schemas.microsoft.com/office/infopath/2007/PartnerControls"/>
    <ds:schemaRef ds:uri="bf52fa7b-7764-453a-ab04-8dbf913faf70"/>
  </ds:schemaRefs>
</ds:datastoreItem>
</file>

<file path=customXml/itemProps4.xml><?xml version="1.0" encoding="utf-8"?>
<ds:datastoreItem xmlns:ds="http://schemas.openxmlformats.org/officeDocument/2006/customXml" ds:itemID="{ADAEC098-E52F-488E-A5C8-678ADF37A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652</Words>
  <Characters>3189</Characters>
  <Application>Microsoft Office Word</Application>
  <DocSecurity>0</DocSecurity>
  <Lines>132</Lines>
  <Paragraphs>64</Paragraphs>
  <ScaleCrop>false</ScaleCrop>
  <HeadingPairs>
    <vt:vector size="2" baseType="variant">
      <vt:variant>
        <vt:lpstr>Title</vt:lpstr>
      </vt:variant>
      <vt:variant>
        <vt:i4>1</vt:i4>
      </vt:variant>
    </vt:vector>
  </HeadingPairs>
  <TitlesOfParts>
    <vt:vector size="1" baseType="lpstr">
      <vt:lpstr>Canons 2016 Update D22</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D22</dc:title>
  <dc:subject/>
  <dc:creator>Marissa Alix</dc:creator>
  <cp:keywords/>
  <dc:description/>
  <cp:lastModifiedBy>Marissa Alix</cp:lastModifiedBy>
  <cp:revision>6</cp:revision>
  <cp:lastPrinted>2020-12-22T22:26:00Z</cp:lastPrinted>
  <dcterms:created xsi:type="dcterms:W3CDTF">2024-08-18T22:51:00Z</dcterms:created>
  <dcterms:modified xsi:type="dcterms:W3CDTF">2024-08-19T23:38:00Z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